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AF3B4">
      <w:pPr>
        <w:numPr>
          <w:ilvl w:val="0"/>
          <w:numId w:val="0"/>
        </w:numPr>
        <w:ind w:leftChars="0"/>
        <w:rPr>
          <w:rFonts w:hint="default" w:asciiTheme="minorEastAsia" w:hAnsiTheme="minorEastAsia" w:eastAsiaTheme="minorEastAsia" w:cstheme="minorEastAsia"/>
          <w:b w:val="0"/>
          <w:bCs w:val="0"/>
          <w:sz w:val="24"/>
          <w:szCs w:val="24"/>
          <w:lang w:val="en-US"/>
        </w:rPr>
      </w:pPr>
      <w:r>
        <w:rPr>
          <w:rFonts w:hint="eastAsia" w:asciiTheme="minorEastAsia" w:hAnsiTheme="minorEastAsia" w:cstheme="minorEastAsia"/>
          <w:b w:val="0"/>
          <w:bCs w:val="0"/>
          <w:color w:val="000000"/>
          <w:kern w:val="0"/>
          <w:sz w:val="24"/>
          <w:szCs w:val="24"/>
          <w:lang w:val="en-US" w:eastAsia="zh-CN"/>
        </w:rPr>
        <w:t>1、</w:t>
      </w:r>
      <w:r>
        <w:rPr>
          <w:rFonts w:hint="eastAsia" w:asciiTheme="minorEastAsia" w:hAnsiTheme="minorEastAsia" w:eastAsiaTheme="minorEastAsia" w:cstheme="minorEastAsia"/>
          <w:b w:val="0"/>
          <w:bCs w:val="0"/>
          <w:color w:val="000000"/>
          <w:kern w:val="0"/>
          <w:sz w:val="24"/>
          <w:szCs w:val="24"/>
          <w:lang w:val="en-US" w:eastAsia="zh-CN"/>
        </w:rPr>
        <w:t>一次性骨水泥真空搅拌器</w:t>
      </w:r>
      <w:r>
        <w:rPr>
          <w:rFonts w:hint="eastAsia" w:asciiTheme="minorEastAsia" w:hAnsiTheme="minorEastAsia" w:cstheme="minorEastAsia"/>
          <w:b w:val="0"/>
          <w:bCs w:val="0"/>
          <w:color w:val="000000"/>
          <w:kern w:val="0"/>
          <w:sz w:val="24"/>
          <w:szCs w:val="24"/>
          <w:lang w:val="en-US" w:eastAsia="zh-CN"/>
        </w:rPr>
        <w:t>参数</w:t>
      </w:r>
    </w:p>
    <w:p w14:paraId="4F5E7FC9">
      <w:pPr>
        <w:widowControl/>
        <w:numPr>
          <w:ilvl w:val="0"/>
          <w:numId w:val="0"/>
        </w:numPr>
        <w:ind w:leftChars="0"/>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rPr>
        <w:t>适用于骨科</w:t>
      </w:r>
      <w:r>
        <w:rPr>
          <w:rFonts w:hint="eastAsia" w:asciiTheme="minorEastAsia" w:hAnsiTheme="minorEastAsia" w:eastAsiaTheme="minorEastAsia" w:cstheme="minorEastAsia"/>
          <w:b w:val="0"/>
          <w:bCs w:val="0"/>
          <w:sz w:val="24"/>
          <w:szCs w:val="24"/>
          <w:lang w:val="en-US" w:eastAsia="zh-CN"/>
        </w:rPr>
        <w:t>膝关节</w:t>
      </w:r>
      <w:r>
        <w:rPr>
          <w:rFonts w:hint="eastAsia" w:asciiTheme="minorEastAsia" w:hAnsiTheme="minorEastAsia" w:eastAsiaTheme="minorEastAsia" w:cstheme="minorEastAsia"/>
          <w:b w:val="0"/>
          <w:bCs w:val="0"/>
          <w:sz w:val="24"/>
          <w:szCs w:val="24"/>
        </w:rPr>
        <w:t>手术中骨水泥的搅拌和输送</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连接术中吸引器或其他吸引真空设备可达到搅拌器碗内真空低气压条件，并在此条件下进行骨水泥有效搅拌混匀；</w:t>
      </w:r>
      <w:r>
        <w:rPr>
          <w:rFonts w:hint="eastAsia" w:asciiTheme="minorEastAsia" w:hAnsiTheme="minorEastAsia" w:cstheme="minorEastAsia"/>
          <w:b w:val="0"/>
          <w:bCs w:val="0"/>
          <w:sz w:val="24"/>
          <w:szCs w:val="24"/>
          <w:lang w:val="en-US" w:eastAsia="zh-CN"/>
        </w:rPr>
        <w:t>无菌独立包装</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主要</w:t>
      </w:r>
      <w:r>
        <w:rPr>
          <w:rFonts w:hint="eastAsia" w:asciiTheme="minorEastAsia" w:hAnsiTheme="minorEastAsia" w:eastAsiaTheme="minorEastAsia" w:cstheme="minorEastAsia"/>
          <w:b w:val="0"/>
          <w:bCs w:val="0"/>
          <w:sz w:val="24"/>
          <w:szCs w:val="24"/>
          <w:lang w:val="en-US" w:eastAsia="zh-CN"/>
        </w:rPr>
        <w:t>由搅拌碗、盖子、勺子、导管和转接头组成。</w:t>
      </w:r>
      <w:r>
        <w:rPr>
          <w:rFonts w:hint="eastAsia" w:asciiTheme="minorEastAsia" w:hAnsiTheme="minorEastAsia" w:eastAsiaTheme="minorEastAsia" w:cstheme="minorEastAsia"/>
          <w:b w:val="0"/>
          <w:bCs w:val="0"/>
          <w:color w:val="000000"/>
          <w:kern w:val="0"/>
          <w:sz w:val="24"/>
          <w:szCs w:val="24"/>
          <w:lang w:val="en-US" w:eastAsia="zh-CN"/>
        </w:rPr>
        <w:t>搅拌碗容量≥200ml；单次至少可混合3包40g骨水泥。</w:t>
      </w:r>
      <w:r>
        <w:rPr>
          <w:rFonts w:hint="eastAsia" w:asciiTheme="minorEastAsia" w:hAnsiTheme="minorEastAsia" w:cstheme="minorEastAsia"/>
          <w:b w:val="0"/>
          <w:bCs w:val="0"/>
          <w:color w:val="000000"/>
          <w:kern w:val="0"/>
          <w:sz w:val="24"/>
          <w:szCs w:val="24"/>
          <w:lang w:val="en-US" w:eastAsia="zh-CN"/>
        </w:rPr>
        <w:t>在</w:t>
      </w:r>
      <w:r>
        <w:rPr>
          <w:rFonts w:hint="eastAsia" w:asciiTheme="minorEastAsia" w:hAnsiTheme="minorEastAsia" w:eastAsiaTheme="minorEastAsia" w:cstheme="minorEastAsia"/>
          <w:b w:val="0"/>
          <w:bCs w:val="0"/>
          <w:sz w:val="24"/>
          <w:szCs w:val="24"/>
          <w:lang w:val="en-US" w:eastAsia="zh-CN"/>
        </w:rPr>
        <w:t xml:space="preserve"> 负 压 值 2 0 . 0 9 M P a 、 抽 ⽓ 速 率≥ 3 2 L / m i n 的 真 空 吸 引 装 置 施 加 真 空 压 ⼒ 时 ， 不会发生液剂单体沸腾现象。</w:t>
      </w:r>
    </w:p>
    <w:p w14:paraId="23981A70">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469D80A8">
      <w:pPr>
        <w:numPr>
          <w:ilvl w:val="0"/>
          <w:numId w:val="0"/>
        </w:numPr>
        <w:ind w:leftChars="0"/>
        <w:rPr>
          <w:rFonts w:hint="eastAsia" w:asciiTheme="minorEastAsia" w:hAnsiTheme="minorEastAsia" w:cstheme="minorEastAsia"/>
          <w:b w:val="0"/>
          <w:bCs w:val="0"/>
          <w:sz w:val="24"/>
          <w:szCs w:val="24"/>
          <w:lang w:val="en-US" w:eastAsia="zh-CN"/>
        </w:rPr>
      </w:pPr>
    </w:p>
    <w:p w14:paraId="28493794">
      <w:pPr>
        <w:numPr>
          <w:ilvl w:val="0"/>
          <w:numId w:val="0"/>
        </w:numPr>
        <w:ind w:leftChars="0"/>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val="en-US" w:eastAsia="zh-CN"/>
        </w:rPr>
        <w:t>同种异体骨</w:t>
      </w:r>
      <w:r>
        <w:rPr>
          <w:rFonts w:hint="eastAsia" w:asciiTheme="minorEastAsia" w:hAnsiTheme="minorEastAsia" w:cstheme="minorEastAsia"/>
          <w:b w:val="0"/>
          <w:bCs w:val="0"/>
          <w:sz w:val="24"/>
          <w:szCs w:val="24"/>
          <w:lang w:val="en-US" w:eastAsia="zh-CN"/>
        </w:rPr>
        <w:t>参数</w:t>
      </w:r>
    </w:p>
    <w:p w14:paraId="031A8048">
      <w:pPr>
        <w:numPr>
          <w:ilvl w:val="0"/>
          <w:numId w:val="0"/>
        </w:numPr>
        <w:ind w:leftChars="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val="en-US" w:eastAsia="zh-CN"/>
        </w:rPr>
        <w:t>所投产品需在省标目录内。</w:t>
      </w:r>
    </w:p>
    <w:p w14:paraId="058DA3C9">
      <w:pPr>
        <w:numPr>
          <w:ilvl w:val="0"/>
          <w:numId w:val="0"/>
        </w:numPr>
        <w:ind w:left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股骨头、骨板</w:t>
      </w:r>
    </w:p>
    <w:p w14:paraId="4C2EFDD0">
      <w:pPr>
        <w:widowControl/>
        <w:numPr>
          <w:ilvl w:val="0"/>
          <w:numId w:val="0"/>
        </w:numPr>
        <w:ind w:leftChars="0"/>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医用耗材用途及范围：</w:t>
      </w:r>
    </w:p>
    <w:p w14:paraId="2A79B457">
      <w:pPr>
        <w:widowControl/>
        <w:numPr>
          <w:ilvl w:val="0"/>
          <w:numId w:val="0"/>
        </w:numPr>
        <w:ind w:leftChars="0"/>
        <w:jc w:val="lef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用于髋关节翻修骨缺损，一般分为结构植骨和填充植骨。</w:t>
      </w:r>
      <w:r>
        <w:rPr>
          <w:rFonts w:hint="eastAsia" w:asciiTheme="minorEastAsia" w:hAnsiTheme="minorEastAsia" w:eastAsiaTheme="minorEastAsia" w:cstheme="minorEastAsia"/>
          <w:b w:val="0"/>
          <w:bCs w:val="0"/>
          <w:kern w:val="2"/>
          <w:sz w:val="24"/>
          <w:szCs w:val="24"/>
          <w:lang w:val="en-US" w:eastAsia="zh-CN" w:bidi="ar-SA"/>
        </w:rPr>
        <w:t>型号：股骨头，骨板</w:t>
      </w:r>
      <w:r>
        <w:rPr>
          <w:rFonts w:hint="eastAsia" w:asciiTheme="minorEastAsia" w:hAnsiTheme="minorEastAsia" w:cstheme="minorEastAsia"/>
          <w:b w:val="0"/>
          <w:bCs w:val="0"/>
          <w:kern w:val="2"/>
          <w:sz w:val="24"/>
          <w:szCs w:val="24"/>
          <w:lang w:val="en-US" w:eastAsia="zh-CN" w:bidi="ar-SA"/>
        </w:rPr>
        <w:t>。</w:t>
      </w:r>
    </w:p>
    <w:p w14:paraId="2B811F2B">
      <w:pPr>
        <w:widowControl/>
        <w:numPr>
          <w:ilvl w:val="0"/>
          <w:numId w:val="0"/>
        </w:numPr>
        <w:ind w:leftChars="0"/>
        <w:jc w:val="lef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深低温骨(DFB)骨块2</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50×5</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60mm，深低温骨(DFB)骨段φ3</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50×61</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90mm</w:t>
      </w:r>
      <w:r>
        <w:rPr>
          <w:rFonts w:hint="eastAsia" w:asciiTheme="minorEastAsia" w:hAnsiTheme="minorEastAsia" w:cstheme="minorEastAsia"/>
          <w:b w:val="0"/>
          <w:bCs w:val="0"/>
          <w:kern w:val="2"/>
          <w:sz w:val="24"/>
          <w:szCs w:val="24"/>
          <w:lang w:val="en-US" w:eastAsia="zh-CN" w:bidi="ar-SA"/>
        </w:rPr>
        <w:t>。</w:t>
      </w:r>
    </w:p>
    <w:p w14:paraId="4E24F17E">
      <w:pPr>
        <w:widowControl/>
        <w:numPr>
          <w:ilvl w:val="0"/>
          <w:numId w:val="0"/>
        </w:numPr>
        <w:ind w:leftChars="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骨颗粒、骨条</w:t>
      </w:r>
    </w:p>
    <w:p w14:paraId="2FCC30C6">
      <w:pPr>
        <w:widowControl/>
        <w:numPr>
          <w:ilvl w:val="0"/>
          <w:numId w:val="0"/>
        </w:numPr>
        <w:ind w:leftChars="0"/>
        <w:jc w:val="both"/>
        <w:rPr>
          <w:rFonts w:hint="eastAsia"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cstheme="minorEastAsia"/>
          <w:b w:val="0"/>
          <w:bCs w:val="0"/>
          <w:sz w:val="24"/>
          <w:szCs w:val="24"/>
          <w:lang w:val="en-US" w:eastAsia="zh-CN"/>
        </w:rPr>
        <w:t>用于</w:t>
      </w:r>
      <w:r>
        <w:rPr>
          <w:rFonts w:hint="eastAsia" w:asciiTheme="minorEastAsia" w:hAnsiTheme="minorEastAsia" w:eastAsiaTheme="minorEastAsia" w:cstheme="minorEastAsia"/>
          <w:b w:val="0"/>
          <w:bCs w:val="0"/>
          <w:sz w:val="24"/>
          <w:szCs w:val="24"/>
          <w:lang w:val="en-US" w:eastAsia="zh-CN"/>
        </w:rPr>
        <w:t>提供骨缺损部位骨性支架填充</w:t>
      </w:r>
      <w:r>
        <w:rPr>
          <w:rFonts w:hint="eastAsia" w:asciiTheme="minorEastAsia" w:hAnsiTheme="minorEastAsia" w:eastAsiaTheme="minorEastAsia" w:cstheme="minorEastAsia"/>
          <w:b w:val="0"/>
          <w:bCs w:val="0"/>
          <w:kern w:val="0"/>
          <w:sz w:val="24"/>
          <w:szCs w:val="24"/>
        </w:rPr>
        <w:t>、诱导植入部位的间充质细胞持续增长，分化成为软骨细胞和成骨细胞而形成细胞，促进</w:t>
      </w:r>
      <w:r>
        <w:rPr>
          <w:rFonts w:hint="eastAsia" w:asciiTheme="minorEastAsia" w:hAnsiTheme="minorEastAsia" w:eastAsiaTheme="minorEastAsia" w:cstheme="minorEastAsia"/>
          <w:b w:val="0"/>
          <w:bCs w:val="0"/>
          <w:kern w:val="0"/>
          <w:sz w:val="24"/>
          <w:szCs w:val="24"/>
          <w:lang w:val="en-US" w:eastAsia="zh-CN"/>
        </w:rPr>
        <w:t>椎体间融合</w:t>
      </w:r>
      <w:r>
        <w:rPr>
          <w:rFonts w:hint="eastAsia" w:asciiTheme="minorEastAsia" w:hAnsiTheme="minorEastAsia" w:eastAsiaTheme="minorEastAsia" w:cstheme="minorEastAsia"/>
          <w:b w:val="0"/>
          <w:bCs w:val="0"/>
          <w:kern w:val="0"/>
          <w:sz w:val="24"/>
          <w:szCs w:val="24"/>
        </w:rPr>
        <w:t>。</w:t>
      </w:r>
      <w:r>
        <w:rPr>
          <w:rFonts w:hint="eastAsia" w:asciiTheme="minorEastAsia" w:hAnsiTheme="minorEastAsia" w:eastAsiaTheme="minorEastAsia" w:cstheme="minorEastAsia"/>
          <w:b w:val="0"/>
          <w:bCs w:val="0"/>
          <w:kern w:val="0"/>
          <w:sz w:val="24"/>
          <w:szCs w:val="24"/>
          <w:lang w:val="en-US" w:eastAsia="zh-CN"/>
        </w:rPr>
        <w:t>在脊柱外科的椎体融合、椎体切除重建，关节外科的关</w:t>
      </w:r>
      <w:r>
        <w:rPr>
          <w:rFonts w:hint="eastAsia" w:asciiTheme="minorEastAsia" w:hAnsiTheme="minorEastAsia" w:eastAsiaTheme="minorEastAsia" w:cstheme="minorEastAsia"/>
          <w:b w:val="0"/>
          <w:bCs w:val="0"/>
          <w:kern w:val="0"/>
          <w:sz w:val="24"/>
          <w:szCs w:val="24"/>
          <w:lang w:val="en-US" w:eastAsia="zh-CN"/>
        </w:rPr>
        <w:t>节翻修骨缺损的填充，急诊创伤外科的创伤后大段骨缺损等手术治疗中，起到骨性填充支撑及诱导骨长入作用。</w:t>
      </w:r>
      <w:r>
        <w:rPr>
          <w:rFonts w:hint="eastAsia" w:asciiTheme="minorEastAsia" w:hAnsiTheme="minorEastAsia" w:eastAsiaTheme="minorEastAsia" w:cstheme="minorEastAsia"/>
          <w:b w:val="0"/>
          <w:bCs w:val="0"/>
          <w:kern w:val="2"/>
          <w:sz w:val="24"/>
          <w:szCs w:val="24"/>
          <w:lang w:val="en-US" w:eastAsia="zh-CN" w:bidi="ar-SA"/>
        </w:rPr>
        <w:t>规格：1</w:t>
      </w:r>
      <w:r>
        <w:rPr>
          <w:rFonts w:hint="eastAsia" w:asciiTheme="minorEastAsia" w:hAnsiTheme="minorEastAsia" w:cstheme="minorEastAsia"/>
          <w:b w:val="0"/>
          <w:bCs w:val="0"/>
          <w:kern w:val="2"/>
          <w:sz w:val="24"/>
          <w:szCs w:val="24"/>
          <w:lang w:val="en-US" w:eastAsia="zh-CN" w:bidi="ar-SA"/>
        </w:rPr>
        <w:t>-</w:t>
      </w:r>
      <w:r>
        <w:rPr>
          <w:rFonts w:hint="eastAsia" w:asciiTheme="minorEastAsia" w:hAnsiTheme="minorEastAsia" w:eastAsiaTheme="minorEastAsia" w:cstheme="minorEastAsia"/>
          <w:b w:val="0"/>
          <w:bCs w:val="0"/>
          <w:kern w:val="2"/>
          <w:sz w:val="24"/>
          <w:szCs w:val="24"/>
          <w:lang w:val="en-US" w:eastAsia="zh-CN" w:bidi="ar-SA"/>
        </w:rPr>
        <w:t>3</w:t>
      </w:r>
      <w:r>
        <w:rPr>
          <w:rFonts w:hint="eastAsia" w:asciiTheme="minorEastAsia" w:hAnsiTheme="minorEastAsia" w:cstheme="minorEastAsia"/>
          <w:b w:val="0"/>
          <w:bCs w:val="0"/>
          <w:i w:val="0"/>
          <w:iCs w:val="0"/>
          <w:color w:val="000000"/>
          <w:kern w:val="0"/>
          <w:sz w:val="24"/>
          <w:szCs w:val="24"/>
          <w:u w:val="none"/>
          <w:lang w:val="en-US" w:eastAsia="zh-CN" w:bidi="ar"/>
        </w:rPr>
        <w:t>mm</w:t>
      </w:r>
      <w:r>
        <w:rPr>
          <w:rFonts w:hint="eastAsia" w:asciiTheme="minorEastAsia" w:hAnsiTheme="minorEastAsia" w:cstheme="minorEastAsia"/>
          <w:b w:val="0"/>
          <w:bCs w:val="0"/>
          <w:i w:val="0"/>
          <w:iCs w:val="0"/>
          <w:color w:val="000000"/>
          <w:kern w:val="0"/>
          <w:sz w:val="24"/>
          <w:szCs w:val="24"/>
          <w:u w:val="none"/>
          <w:vertAlign w:val="superscript"/>
          <w:lang w:val="en-US" w:eastAsia="zh-CN" w:bidi="ar"/>
        </w:rPr>
        <w:t>3</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，骨颗粒及骨条</w:t>
      </w:r>
      <w:r>
        <w:rPr>
          <w:rFonts w:hint="eastAsia" w:asciiTheme="minorEastAsia" w:hAnsiTheme="minorEastAsia" w:cstheme="minorEastAsia"/>
          <w:b w:val="0"/>
          <w:bCs w:val="0"/>
          <w:i w:val="0"/>
          <w:iCs w:val="0"/>
          <w:color w:val="000000"/>
          <w:kern w:val="0"/>
          <w:sz w:val="24"/>
          <w:szCs w:val="24"/>
          <w:u w:val="none"/>
          <w:lang w:val="en-US" w:eastAsia="zh-CN" w:bidi="ar"/>
        </w:rPr>
        <w:t>。</w:t>
      </w:r>
    </w:p>
    <w:p w14:paraId="28BB0EEE">
      <w:pPr>
        <w:widowControl/>
        <w:numPr>
          <w:ilvl w:val="0"/>
          <w:numId w:val="0"/>
        </w:numPr>
        <w:ind w:leftChars="0"/>
        <w:jc w:val="both"/>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kern w:val="0"/>
          <w:sz w:val="24"/>
          <w:szCs w:val="24"/>
        </w:rPr>
        <w:t>取材于合格供体的人骨组织。主要由钙磷、胶原蛋白和非胶原成骨蛋白组成。原材料供体</w:t>
      </w:r>
      <w:r>
        <w:rPr>
          <w:rFonts w:hint="eastAsia" w:asciiTheme="minorEastAsia" w:hAnsiTheme="minorEastAsia" w:eastAsiaTheme="minorEastAsia" w:cstheme="minorEastAsia"/>
          <w:b w:val="0"/>
          <w:bCs w:val="0"/>
          <w:kern w:val="0"/>
          <w:sz w:val="24"/>
          <w:szCs w:val="24"/>
          <w:lang w:val="en-US" w:eastAsia="zh-CN"/>
        </w:rPr>
        <w:t>要</w:t>
      </w:r>
      <w:r>
        <w:rPr>
          <w:rFonts w:hint="eastAsia" w:asciiTheme="minorEastAsia" w:hAnsiTheme="minorEastAsia" w:eastAsiaTheme="minorEastAsia" w:cstheme="minorEastAsia"/>
          <w:b w:val="0"/>
          <w:bCs w:val="0"/>
          <w:kern w:val="0"/>
          <w:sz w:val="24"/>
          <w:szCs w:val="24"/>
        </w:rPr>
        <w:t>经过严格的传染病血清学</w:t>
      </w:r>
      <w:r>
        <w:rPr>
          <w:rFonts w:hint="eastAsia" w:asciiTheme="minorEastAsia" w:hAnsiTheme="minorEastAsia" w:eastAsiaTheme="minorEastAsia" w:cstheme="minorEastAsia"/>
          <w:b w:val="0"/>
          <w:bCs w:val="0"/>
          <w:kern w:val="0"/>
          <w:sz w:val="24"/>
          <w:szCs w:val="24"/>
          <w:lang w:eastAsia="zh-CN"/>
        </w:rPr>
        <w:t>筛选</w:t>
      </w:r>
      <w:r>
        <w:rPr>
          <w:rFonts w:hint="eastAsia" w:asciiTheme="minorEastAsia" w:hAnsiTheme="minorEastAsia" w:eastAsiaTheme="minorEastAsia" w:cstheme="minorEastAsia"/>
          <w:b w:val="0"/>
          <w:bCs w:val="0"/>
          <w:kern w:val="0"/>
          <w:sz w:val="24"/>
          <w:szCs w:val="24"/>
        </w:rPr>
        <w:t>、材料的切割成形、骨髓消除、化学试剂清除免疫原和(或)股钙及灭活微生物、冷冻干燥和封装等加工过程</w:t>
      </w:r>
      <w:r>
        <w:rPr>
          <w:rFonts w:hint="eastAsia" w:asciiTheme="minorEastAsia" w:hAnsiTheme="minorEastAsia" w:eastAsiaTheme="minorEastAsia" w:cstheme="minorEastAsia"/>
          <w:b w:val="0"/>
          <w:bCs w:val="0"/>
          <w:kern w:val="0"/>
          <w:sz w:val="24"/>
          <w:szCs w:val="24"/>
          <w:lang w:eastAsia="zh-CN"/>
        </w:rPr>
        <w:t>，</w:t>
      </w:r>
      <w:r>
        <w:rPr>
          <w:rFonts w:hint="eastAsia" w:asciiTheme="minorEastAsia" w:hAnsiTheme="minorEastAsia" w:eastAsiaTheme="minorEastAsia" w:cstheme="minorEastAsia"/>
          <w:b w:val="0"/>
          <w:bCs w:val="0"/>
          <w:kern w:val="0"/>
          <w:sz w:val="24"/>
          <w:szCs w:val="24"/>
          <w:lang w:val="en-US" w:eastAsia="zh-CN"/>
        </w:rPr>
        <w:t>并</w:t>
      </w:r>
      <w:r>
        <w:rPr>
          <w:rFonts w:hint="eastAsia" w:asciiTheme="minorEastAsia" w:hAnsiTheme="minorEastAsia" w:eastAsiaTheme="minorEastAsia" w:cstheme="minorEastAsia"/>
          <w:b w:val="0"/>
          <w:bCs w:val="0"/>
          <w:kern w:val="0"/>
          <w:sz w:val="24"/>
          <w:szCs w:val="24"/>
        </w:rPr>
        <w:t>均按</w:t>
      </w:r>
      <w:r>
        <w:rPr>
          <w:rFonts w:hint="eastAsia" w:asciiTheme="minorEastAsia" w:hAnsiTheme="minorEastAsia" w:eastAsiaTheme="minorEastAsia" w:cstheme="minorEastAsia"/>
          <w:b w:val="0"/>
          <w:bCs w:val="0"/>
          <w:kern w:val="0"/>
          <w:sz w:val="24"/>
          <w:szCs w:val="24"/>
          <w:lang w:val="en-US" w:eastAsia="zh-CN"/>
        </w:rPr>
        <w:t>国</w:t>
      </w:r>
      <w:r>
        <w:rPr>
          <w:rFonts w:hint="eastAsia" w:asciiTheme="minorEastAsia" w:hAnsiTheme="minorEastAsia" w:eastAsiaTheme="minorEastAsia" w:cstheme="minorEastAsia"/>
          <w:b w:val="0"/>
          <w:bCs w:val="0"/>
          <w:kern w:val="0"/>
          <w:sz w:val="24"/>
          <w:szCs w:val="24"/>
        </w:rPr>
        <w:t>家有关</w:t>
      </w:r>
      <w:r>
        <w:rPr>
          <w:rFonts w:hint="eastAsia" w:asciiTheme="minorEastAsia" w:hAnsiTheme="minorEastAsia" w:eastAsiaTheme="minorEastAsia" w:cstheme="minorEastAsia"/>
          <w:b w:val="0"/>
          <w:bCs w:val="0"/>
          <w:kern w:val="0"/>
          <w:sz w:val="24"/>
          <w:szCs w:val="24"/>
          <w:lang w:eastAsia="zh-CN"/>
        </w:rPr>
        <w:t>标准</w:t>
      </w:r>
      <w:r>
        <w:rPr>
          <w:rFonts w:hint="eastAsia" w:asciiTheme="minorEastAsia" w:hAnsiTheme="minorEastAsia" w:eastAsiaTheme="minorEastAsia" w:cstheme="minorEastAsia"/>
          <w:b w:val="0"/>
          <w:bCs w:val="0"/>
          <w:kern w:val="0"/>
          <w:sz w:val="24"/>
          <w:szCs w:val="24"/>
        </w:rPr>
        <w:t>在规定级</w:t>
      </w:r>
      <w:r>
        <w:rPr>
          <w:rFonts w:hint="eastAsia" w:asciiTheme="minorEastAsia" w:hAnsiTheme="minorEastAsia" w:eastAsiaTheme="minorEastAsia" w:cstheme="minorEastAsia"/>
          <w:b w:val="0"/>
          <w:bCs w:val="0"/>
          <w:kern w:val="0"/>
          <w:sz w:val="24"/>
          <w:szCs w:val="24"/>
          <w:lang w:val="en-US" w:eastAsia="zh-CN"/>
        </w:rPr>
        <w:t>别</w:t>
      </w:r>
      <w:r>
        <w:rPr>
          <w:rFonts w:hint="eastAsia" w:asciiTheme="minorEastAsia" w:hAnsiTheme="minorEastAsia" w:eastAsiaTheme="minorEastAsia" w:cstheme="minorEastAsia"/>
          <w:b w:val="0"/>
          <w:bCs w:val="0"/>
          <w:kern w:val="0"/>
          <w:sz w:val="24"/>
          <w:szCs w:val="24"/>
        </w:rPr>
        <w:t>的洁净生产间完成，并用钴-60辐照灭菌。</w:t>
      </w:r>
      <w:r>
        <w:rPr>
          <w:rFonts w:hint="eastAsia" w:asciiTheme="minorEastAsia" w:hAnsiTheme="minorEastAsia" w:eastAsiaTheme="minorEastAsia" w:cstheme="minorEastAsia"/>
          <w:b w:val="0"/>
          <w:bCs w:val="0"/>
          <w:kern w:val="0"/>
          <w:sz w:val="24"/>
          <w:szCs w:val="24"/>
          <w:lang w:val="en-US" w:eastAsia="zh-CN"/>
        </w:rPr>
        <w:t>需具备</w:t>
      </w:r>
      <w:r>
        <w:rPr>
          <w:rFonts w:hint="eastAsia" w:asciiTheme="minorEastAsia" w:hAnsiTheme="minorEastAsia" w:eastAsiaTheme="minorEastAsia" w:cstheme="minorEastAsia"/>
          <w:b w:val="0"/>
          <w:bCs w:val="0"/>
          <w:kern w:val="0"/>
          <w:sz w:val="24"/>
          <w:szCs w:val="24"/>
        </w:rPr>
        <w:t>骨传导和(或)骨诱导功能</w:t>
      </w:r>
      <w:r>
        <w:rPr>
          <w:rFonts w:hint="eastAsia" w:asciiTheme="minorEastAsia" w:hAnsiTheme="minorEastAsia" w:eastAsiaTheme="minorEastAsia" w:cstheme="minorEastAsia"/>
          <w:b w:val="0"/>
          <w:bCs w:val="0"/>
          <w:kern w:val="0"/>
          <w:sz w:val="24"/>
          <w:szCs w:val="24"/>
          <w:lang w:eastAsia="zh-CN"/>
        </w:rPr>
        <w:t>，</w:t>
      </w:r>
      <w:r>
        <w:rPr>
          <w:rFonts w:hint="eastAsia" w:asciiTheme="minorEastAsia" w:hAnsiTheme="minorEastAsia" w:eastAsiaTheme="minorEastAsia" w:cstheme="minorEastAsia"/>
          <w:b w:val="0"/>
          <w:bCs w:val="0"/>
          <w:kern w:val="0"/>
          <w:sz w:val="24"/>
          <w:szCs w:val="24"/>
          <w:lang w:val="en-US" w:eastAsia="zh-CN"/>
        </w:rPr>
        <w:t>能够</w:t>
      </w:r>
      <w:r>
        <w:rPr>
          <w:rFonts w:hint="eastAsia" w:asciiTheme="minorEastAsia" w:hAnsiTheme="minorEastAsia" w:eastAsiaTheme="minorEastAsia" w:cstheme="minorEastAsia"/>
          <w:b w:val="0"/>
          <w:bCs w:val="0"/>
          <w:kern w:val="0"/>
          <w:sz w:val="24"/>
          <w:szCs w:val="24"/>
        </w:rPr>
        <w:t>与病人的骨愈合，并完全或者部分演变成病人的骨组织。</w:t>
      </w:r>
      <w:r>
        <w:rPr>
          <w:rFonts w:hint="eastAsia" w:asciiTheme="minorEastAsia" w:hAnsiTheme="minorEastAsia" w:eastAsiaTheme="minorEastAsia" w:cstheme="minorEastAsia"/>
          <w:b w:val="0"/>
          <w:bCs w:val="0"/>
          <w:kern w:val="0"/>
          <w:sz w:val="24"/>
          <w:szCs w:val="24"/>
          <w:lang w:val="en-US" w:eastAsia="zh-CN"/>
        </w:rPr>
        <w:t>使用</w:t>
      </w:r>
      <w:r>
        <w:rPr>
          <w:rFonts w:hint="eastAsia" w:asciiTheme="minorEastAsia" w:hAnsiTheme="minorEastAsia" w:eastAsiaTheme="minorEastAsia" w:cstheme="minorEastAsia"/>
          <w:b w:val="0"/>
          <w:bCs w:val="0"/>
          <w:kern w:val="0"/>
          <w:sz w:val="24"/>
          <w:szCs w:val="24"/>
        </w:rPr>
        <w:t>时，无需血消学配型和应用免技抑制药物。</w:t>
      </w:r>
    </w:p>
    <w:p w14:paraId="7451197D">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0847AC3A">
      <w:pPr>
        <w:rPr>
          <w:rFonts w:hint="eastAsia" w:asciiTheme="minorEastAsia" w:hAnsiTheme="minorEastAsia" w:eastAsiaTheme="minorEastAsia" w:cstheme="minorEastAsia"/>
          <w:b w:val="0"/>
          <w:bCs w:val="0"/>
          <w:kern w:val="0"/>
          <w:sz w:val="24"/>
          <w:szCs w:val="24"/>
          <w:lang w:val="en-US" w:eastAsia="zh-CN"/>
        </w:rPr>
      </w:pPr>
    </w:p>
    <w:p w14:paraId="520EE7B0">
      <w:pPr>
        <w:numPr>
          <w:ilvl w:val="0"/>
          <w:numId w:val="0"/>
        </w:numPr>
        <w:ind w:leftChars="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骨粉（口腔）参数</w:t>
      </w:r>
    </w:p>
    <w:p w14:paraId="78AE760F">
      <w:pPr>
        <w:numPr>
          <w:ilvl w:val="0"/>
          <w:numId w:val="0"/>
        </w:numPr>
        <w:ind w:leftChars="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rPr>
        <w:t>用于口腔种植牙相关的各种植骨手术。材质：牛骨或猪骨等，非人工合成材料。具有天然的三维多孔结构；免疫原性低，生物相容性好；具有良好的骨传导、骨诱导作用；代谢速度适宜，稳定性好；规格多样，满足多种手术需求。</w:t>
      </w:r>
    </w:p>
    <w:p w14:paraId="25A3E030">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46E7C0BF">
      <w:pPr>
        <w:numPr>
          <w:ilvl w:val="0"/>
          <w:numId w:val="0"/>
        </w:numPr>
        <w:ind w:leftChars="0"/>
        <w:rPr>
          <w:rFonts w:hint="eastAsia" w:asciiTheme="minorEastAsia" w:hAnsiTheme="minorEastAsia" w:cstheme="minorEastAsia"/>
          <w:b w:val="0"/>
          <w:bCs w:val="0"/>
          <w:sz w:val="24"/>
          <w:szCs w:val="24"/>
          <w:lang w:val="en-US" w:eastAsia="zh-CN"/>
        </w:rPr>
      </w:pPr>
    </w:p>
    <w:p w14:paraId="10FFE129">
      <w:pPr>
        <w:numPr>
          <w:ilvl w:val="0"/>
          <w:numId w:val="0"/>
        </w:numPr>
        <w:ind w:leftChars="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rPr>
        <w:t>一次性使用负压护创材料参数</w:t>
      </w:r>
    </w:p>
    <w:p w14:paraId="61361956">
      <w:pPr>
        <w:numPr>
          <w:ilvl w:val="0"/>
          <w:numId w:val="0"/>
        </w:numPr>
        <w:ind w:leftChars="0"/>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rPr>
        <w:t>用于创面治疗引流时一次性使用。适用于各种烧烫伤创面：电烧伤创面：化学烧伤创面：任何部位包括难固定植皮区、经治疗后难以愈合的残留创面；各种组织瓣转移前的创面准备；植皮及植皮区保护；难愈性创面（压力性溃疡，糖尿病足等）。护创泡沫材料有三层结构，中间是锁液层，两面是皮膜层。材料与创面之间不黏连，肉芽不会长入。开放性创面转为相对闭合创面，防止细菌入侵和继发性感染，促进创面血流量和刺激肉芽组织生长，又有止血</w:t>
      </w:r>
      <w:r>
        <w:rPr>
          <w:rFonts w:hint="eastAsia" w:asciiTheme="minorEastAsia" w:hAnsiTheme="minorEastAsia" w:cstheme="minorEastAsia"/>
          <w:b w:val="0"/>
          <w:bCs w:val="0"/>
          <w:sz w:val="24"/>
          <w:szCs w:val="24"/>
          <w:lang w:val="en-US" w:eastAsia="zh-CN"/>
        </w:rPr>
        <w:t>功能</w:t>
      </w:r>
      <w:r>
        <w:rPr>
          <w:rFonts w:hint="eastAsia" w:asciiTheme="minorEastAsia" w:hAnsiTheme="minorEastAsia" w:eastAsiaTheme="minorEastAsia" w:cstheme="minorEastAsia"/>
          <w:b w:val="0"/>
          <w:bCs w:val="0"/>
          <w:sz w:val="24"/>
          <w:szCs w:val="24"/>
        </w:rPr>
        <w:t>。护创泡沫材料在﹣10℃~+40℃，相对湿度≥80％的环境下放置24h无熔融现象。可外接负压源不低于10kPa且不高于70kPa。护创材料抗拉伸强度≥2.5 N/cm2，柔软，不会变干变硬。吸液量为自重的3倍</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10倍。一次性无菌独立包装。规格型号：10cm*10cm*1cm,20cm*10cm*1cm,10cm*10cm*0.5cm,20cm*10cm*0.5cm</w:t>
      </w:r>
      <w:r>
        <w:rPr>
          <w:rFonts w:hint="eastAsia" w:asciiTheme="minorEastAsia" w:hAnsiTheme="minorEastAsia" w:cstheme="minorEastAsia"/>
          <w:b w:val="0"/>
          <w:bCs w:val="0"/>
          <w:sz w:val="24"/>
          <w:szCs w:val="24"/>
          <w:lang w:eastAsia="zh-CN"/>
        </w:rPr>
        <w:t>。</w:t>
      </w:r>
    </w:p>
    <w:p w14:paraId="2C8B982F">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324C37A8">
      <w:pPr>
        <w:numPr>
          <w:ilvl w:val="0"/>
          <w:numId w:val="0"/>
        </w:numPr>
        <w:ind w:leftChars="0"/>
        <w:rPr>
          <w:rFonts w:hint="eastAsia" w:asciiTheme="minorEastAsia" w:hAnsiTheme="minorEastAsia" w:eastAsiaTheme="minorEastAsia" w:cstheme="minorEastAsia"/>
          <w:b w:val="0"/>
          <w:bCs w:val="0"/>
          <w:sz w:val="24"/>
          <w:szCs w:val="24"/>
        </w:rPr>
      </w:pPr>
    </w:p>
    <w:p w14:paraId="4FD4E071">
      <w:pPr>
        <w:numPr>
          <w:ilvl w:val="0"/>
          <w:numId w:val="0"/>
        </w:numPr>
        <w:ind w:leftChars="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覆膜支架系统参数</w:t>
      </w:r>
    </w:p>
    <w:p w14:paraId="12412006">
      <w:pPr>
        <w:numPr>
          <w:ilvl w:val="0"/>
          <w:numId w:val="0"/>
        </w:numPr>
        <w:ind w:left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cstheme="minorEastAsia"/>
          <w:b w:val="0"/>
          <w:bCs w:val="0"/>
          <w:sz w:val="24"/>
          <w:szCs w:val="24"/>
          <w:lang w:val="en-US" w:eastAsia="zh-CN"/>
        </w:rPr>
        <w:t>用于</w:t>
      </w:r>
      <w:r>
        <w:rPr>
          <w:rFonts w:hint="eastAsia" w:asciiTheme="minorEastAsia" w:hAnsiTheme="minorEastAsia" w:eastAsiaTheme="minorEastAsia" w:cstheme="minorEastAsia"/>
          <w:b w:val="0"/>
          <w:bCs w:val="0"/>
          <w:sz w:val="24"/>
          <w:szCs w:val="24"/>
        </w:rPr>
        <w:t>治疗肾下腹主动脉瘤或</w:t>
      </w:r>
      <w:r>
        <w:rPr>
          <w:rFonts w:hint="eastAsia" w:asciiTheme="minorEastAsia" w:hAnsiTheme="minorEastAsia" w:eastAsiaTheme="minorEastAsia" w:cstheme="minorEastAsia"/>
          <w:b w:val="0"/>
          <w:bCs w:val="0"/>
          <w:sz w:val="24"/>
          <w:szCs w:val="24"/>
          <w:lang w:val="en-US" w:eastAsia="zh-CN"/>
        </w:rPr>
        <w:t>主髂</w:t>
      </w:r>
      <w:r>
        <w:rPr>
          <w:rFonts w:hint="eastAsia" w:asciiTheme="minorEastAsia" w:hAnsiTheme="minorEastAsia" w:eastAsiaTheme="minorEastAsia" w:cstheme="minorEastAsia"/>
          <w:b w:val="0"/>
          <w:bCs w:val="0"/>
          <w:sz w:val="24"/>
          <w:szCs w:val="24"/>
        </w:rPr>
        <w:t>动脉瘤介入手术治疗。范围：具有足够的</w:t>
      </w:r>
      <w:r>
        <w:rPr>
          <w:rFonts w:hint="eastAsia" w:asciiTheme="minorEastAsia" w:hAnsiTheme="minorEastAsia" w:eastAsiaTheme="minorEastAsia" w:cstheme="minorEastAsia"/>
          <w:b w:val="0"/>
          <w:bCs w:val="0"/>
          <w:sz w:val="24"/>
          <w:szCs w:val="24"/>
          <w:lang w:eastAsia="zh-CN"/>
        </w:rPr>
        <w:t>髂</w:t>
      </w:r>
      <w:r>
        <w:rPr>
          <w:rFonts w:hint="eastAsia" w:asciiTheme="minorEastAsia" w:hAnsiTheme="minorEastAsia" w:eastAsiaTheme="minorEastAsia" w:cstheme="minorEastAsia"/>
          <w:b w:val="0"/>
          <w:bCs w:val="0"/>
          <w:sz w:val="24"/>
          <w:szCs w:val="24"/>
        </w:rPr>
        <w:t>动脉/股</w:t>
      </w:r>
      <w:r>
        <w:rPr>
          <w:rFonts w:hint="eastAsia" w:asciiTheme="minorEastAsia" w:hAnsiTheme="minorEastAsia" w:eastAsiaTheme="minorEastAsia" w:cstheme="minorEastAsia"/>
          <w:b w:val="0"/>
          <w:bCs w:val="0"/>
          <w:sz w:val="24"/>
          <w:szCs w:val="24"/>
          <w:lang w:eastAsia="zh-CN"/>
        </w:rPr>
        <w:t>动脉</w:t>
      </w:r>
      <w:r>
        <w:rPr>
          <w:rFonts w:hint="eastAsia" w:asciiTheme="minorEastAsia" w:hAnsiTheme="minorEastAsia" w:eastAsiaTheme="minorEastAsia" w:cstheme="minorEastAsia"/>
          <w:b w:val="0"/>
          <w:bCs w:val="0"/>
          <w:sz w:val="24"/>
          <w:szCs w:val="24"/>
        </w:rPr>
        <w:t>通路</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肾下主动脉治疗直径在19-32mm范围之内</w:t>
      </w:r>
      <w:r>
        <w:rPr>
          <w:rFonts w:hint="eastAsia" w:asciiTheme="minorEastAsia" w:hAnsi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经股动脉导入，输送系统具有尖端捕捉机制(俗称后释放）；</w:t>
      </w:r>
      <w:r>
        <w:rPr>
          <w:rFonts w:hint="eastAsia" w:asciiTheme="minorEastAsia" w:hAnsiTheme="minorEastAsia" w:eastAsiaTheme="minorEastAsia" w:cstheme="minorEastAsia"/>
          <w:b w:val="0"/>
          <w:bCs w:val="0"/>
          <w:color w:val="auto"/>
          <w:sz w:val="24"/>
          <w:szCs w:val="24"/>
          <w:lang w:val="en-US" w:eastAsia="zh-CN"/>
        </w:rPr>
        <w:t>支架带裸冠</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带倒钩，</w:t>
      </w:r>
      <w:r>
        <w:rPr>
          <w:rFonts w:hint="eastAsia" w:asciiTheme="minorEastAsia" w:hAnsiTheme="minorEastAsia" w:eastAsiaTheme="minorEastAsia" w:cstheme="minorEastAsia"/>
          <w:b w:val="0"/>
          <w:bCs w:val="0"/>
          <w:color w:val="auto"/>
          <w:sz w:val="24"/>
          <w:szCs w:val="24"/>
        </w:rPr>
        <w:t>肾</w:t>
      </w:r>
      <w:r>
        <w:rPr>
          <w:rFonts w:hint="eastAsia" w:asciiTheme="minorEastAsia" w:hAnsiTheme="minorEastAsia" w:eastAsiaTheme="minorEastAsia" w:cstheme="minorEastAsia"/>
          <w:b w:val="0"/>
          <w:bCs w:val="0"/>
          <w:color w:val="auto"/>
          <w:sz w:val="24"/>
          <w:szCs w:val="24"/>
          <w:lang w:val="en-US" w:eastAsia="zh-CN"/>
        </w:rPr>
        <w:t>上</w:t>
      </w:r>
      <w:r>
        <w:rPr>
          <w:rFonts w:hint="eastAsia" w:asciiTheme="minorEastAsia" w:hAnsiTheme="minorEastAsia" w:eastAsiaTheme="minorEastAsia" w:cstheme="minorEastAsia"/>
          <w:b w:val="0"/>
          <w:bCs w:val="0"/>
          <w:color w:val="auto"/>
          <w:sz w:val="24"/>
          <w:szCs w:val="24"/>
        </w:rPr>
        <w:t>锚定</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sz w:val="24"/>
          <w:szCs w:val="24"/>
        </w:rPr>
        <w:t>输送器外径小于等于20F</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输送器具有亲水涂层</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支</w:t>
      </w:r>
      <w:r>
        <w:rPr>
          <w:rFonts w:hint="eastAsia" w:asciiTheme="minorEastAsia" w:hAnsiTheme="minorEastAsia" w:eastAsiaTheme="minorEastAsia" w:cstheme="minorEastAsia"/>
          <w:b w:val="0"/>
          <w:bCs w:val="0"/>
          <w:sz w:val="24"/>
          <w:szCs w:val="24"/>
          <w:highlight w:val="none"/>
        </w:rPr>
        <w:t>架金属材质为镍钛记忆合金材料，以适应MRI检查；</w:t>
      </w:r>
      <w:r>
        <w:rPr>
          <w:rFonts w:hint="eastAsia" w:asciiTheme="minorEastAsia" w:hAnsiTheme="minorEastAsia" w:eastAsiaTheme="minorEastAsia" w:cstheme="minorEastAsia"/>
          <w:b w:val="0"/>
          <w:bCs w:val="0"/>
          <w:color w:val="auto"/>
          <w:sz w:val="24"/>
          <w:szCs w:val="24"/>
          <w:highlight w:val="none"/>
        </w:rPr>
        <w:t>覆膜材质为</w:t>
      </w:r>
      <w:r>
        <w:rPr>
          <w:rFonts w:hint="eastAsia" w:asciiTheme="minorEastAsia" w:hAnsiTheme="minorEastAsia" w:eastAsiaTheme="minorEastAsia" w:cstheme="minorEastAsia"/>
          <w:b w:val="0"/>
          <w:bCs w:val="0"/>
          <w:color w:val="auto"/>
          <w:sz w:val="24"/>
          <w:szCs w:val="24"/>
          <w:highlight w:val="none"/>
          <w:lang w:val="en-US" w:eastAsia="zh-CN"/>
        </w:rPr>
        <w:t>涤纶或聚酯材料等。</w:t>
      </w:r>
      <w:r>
        <w:rPr>
          <w:rFonts w:hint="eastAsia" w:asciiTheme="minorEastAsia" w:hAnsiTheme="minorEastAsia" w:eastAsiaTheme="minorEastAsia" w:cstheme="minorEastAsia"/>
          <w:b w:val="0"/>
          <w:bCs w:val="0"/>
          <w:sz w:val="24"/>
          <w:szCs w:val="24"/>
        </w:rPr>
        <w:t>支架直径型号</w:t>
      </w:r>
      <w:r>
        <w:rPr>
          <w:rFonts w:hint="eastAsia" w:asciiTheme="minorEastAsia" w:hAnsiTheme="minorEastAsia" w:cstheme="minorEastAsia"/>
          <w:b w:val="0"/>
          <w:bCs w:val="0"/>
          <w:sz w:val="24"/>
          <w:szCs w:val="24"/>
          <w:lang w:val="en-US" w:eastAsia="zh-CN"/>
        </w:rPr>
        <w:t>齐全</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主体近端直径及延长段近远端直径在10-36mm范围内;</w:t>
      </w:r>
      <w:r>
        <w:rPr>
          <w:rFonts w:hint="eastAsia" w:asciiTheme="minorEastAsia" w:hAnsiTheme="minorEastAsia" w:eastAsiaTheme="minorEastAsia" w:cstheme="minorEastAsia"/>
          <w:b w:val="0"/>
          <w:bCs w:val="0"/>
          <w:sz w:val="24"/>
          <w:szCs w:val="24"/>
        </w:rPr>
        <w:t>支架主体</w:t>
      </w:r>
      <w:r>
        <w:rPr>
          <w:rFonts w:hint="eastAsia" w:asciiTheme="minorEastAsia" w:hAnsiTheme="minorEastAsia" w:eastAsiaTheme="minorEastAsia" w:cstheme="minorEastAsia"/>
          <w:b w:val="0"/>
          <w:bCs w:val="0"/>
          <w:sz w:val="24"/>
          <w:szCs w:val="24"/>
          <w:lang w:val="en-US" w:eastAsia="zh-CN"/>
        </w:rPr>
        <w:t>覆膜</w:t>
      </w:r>
      <w:r>
        <w:rPr>
          <w:rFonts w:hint="eastAsia" w:asciiTheme="minorEastAsia" w:hAnsiTheme="minorEastAsia" w:eastAsiaTheme="minorEastAsia" w:cstheme="minorEastAsia"/>
          <w:b w:val="0"/>
          <w:bCs w:val="0"/>
          <w:sz w:val="24"/>
          <w:szCs w:val="24"/>
        </w:rPr>
        <w:t>部分长度</w:t>
      </w:r>
      <w:r>
        <w:rPr>
          <w:rFonts w:hint="eastAsia" w:asciiTheme="minorEastAsia" w:hAnsiTheme="minorEastAsia" w:eastAsiaTheme="minorEastAsia" w:cstheme="minorEastAsia"/>
          <w:b w:val="0"/>
          <w:bCs w:val="0"/>
          <w:sz w:val="24"/>
          <w:szCs w:val="24"/>
          <w:lang w:eastAsia="zh-CN"/>
        </w:rPr>
        <w:t>范围</w:t>
      </w:r>
      <w:r>
        <w:rPr>
          <w:rFonts w:hint="eastAsia" w:asciiTheme="minorEastAsia" w:hAnsiTheme="minorEastAsia" w:eastAsiaTheme="minorEastAsia" w:cstheme="minorEastAsia"/>
          <w:b w:val="0"/>
          <w:bCs w:val="0"/>
          <w:sz w:val="24"/>
          <w:szCs w:val="24"/>
        </w:rPr>
        <w:t>为：120</w:t>
      </w:r>
      <w:r>
        <w:rPr>
          <w:rFonts w:hint="eastAsia" w:asciiTheme="minorEastAsia" w:hAnsiTheme="minorEastAsia" w:eastAsiaTheme="minorEastAsia" w:cstheme="minorEastAsia"/>
          <w:b w:val="0"/>
          <w:bCs w:val="0"/>
          <w:sz w:val="24"/>
          <w:szCs w:val="24"/>
          <w:lang w:val="en-US" w:eastAsia="zh-CN"/>
        </w:rPr>
        <w:t>mm</w:t>
      </w:r>
      <w:r>
        <w:rPr>
          <w:rFonts w:hint="eastAsia" w:asciiTheme="minorEastAsia" w:hAnsiTheme="minorEastAsia" w:eastAsiaTheme="minorEastAsia" w:cstheme="minorEastAsia"/>
          <w:b w:val="0"/>
          <w:bCs w:val="0"/>
          <w:sz w:val="24"/>
          <w:szCs w:val="24"/>
        </w:rPr>
        <w:t>-180</w:t>
      </w:r>
      <w:r>
        <w:rPr>
          <w:rFonts w:hint="eastAsia" w:asciiTheme="minorEastAsia" w:hAnsiTheme="minorEastAsia" w:eastAsiaTheme="minorEastAsia" w:cstheme="minorEastAsia"/>
          <w:b w:val="0"/>
          <w:bCs w:val="0"/>
          <w:sz w:val="24"/>
          <w:szCs w:val="24"/>
          <w:lang w:val="en-US" w:eastAsia="zh-CN"/>
        </w:rPr>
        <w:t>mm</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highlight w:val="none"/>
        </w:rPr>
        <w:t>适用于肾下主动脉直径在1</w:t>
      </w:r>
      <w:r>
        <w:rPr>
          <w:rFonts w:hint="eastAsia" w:asciiTheme="minorEastAsia" w:hAnsiTheme="minorEastAsia" w:eastAsiaTheme="minorEastAsia" w:cstheme="minorEastAsia"/>
          <w:b w:val="0"/>
          <w:bCs w:val="0"/>
          <w:sz w:val="24"/>
          <w:szCs w:val="24"/>
        </w:rPr>
        <w:t>9-32</w:t>
      </w:r>
      <w:r>
        <w:rPr>
          <w:rFonts w:hint="eastAsia" w:asciiTheme="minorEastAsia" w:hAnsiTheme="minorEastAsia" w:eastAsiaTheme="minorEastAsia" w:cstheme="minorEastAsia"/>
          <w:b w:val="0"/>
          <w:bCs w:val="0"/>
          <w:sz w:val="24"/>
          <w:szCs w:val="24"/>
          <w:lang w:val="en-US" w:eastAsia="zh-CN"/>
        </w:rPr>
        <w:t>mm</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髂</w:t>
      </w:r>
      <w:r>
        <w:rPr>
          <w:rFonts w:hint="eastAsia" w:asciiTheme="minorEastAsia" w:hAnsiTheme="minorEastAsia" w:eastAsiaTheme="minorEastAsia" w:cstheme="minorEastAsia"/>
          <w:b w:val="0"/>
          <w:bCs w:val="0"/>
          <w:sz w:val="24"/>
          <w:szCs w:val="24"/>
        </w:rPr>
        <w:t>动脉直径在</w:t>
      </w:r>
      <w:r>
        <w:rPr>
          <w:rFonts w:hint="eastAsia" w:asciiTheme="minorEastAsia" w:hAnsiTheme="minorEastAsia" w:eastAsiaTheme="minorEastAsia" w:cstheme="minorEastAsia"/>
          <w:b w:val="0"/>
          <w:bCs w:val="0"/>
          <w:sz w:val="24"/>
          <w:szCs w:val="24"/>
          <w:lang w:val="en-US" w:eastAsia="zh-CN"/>
        </w:rPr>
        <w:t>8-25mm</w:t>
      </w:r>
      <w:r>
        <w:rPr>
          <w:rFonts w:hint="eastAsia" w:asciiTheme="minorEastAsia" w:hAnsiTheme="minorEastAsia" w:eastAsiaTheme="minorEastAsia" w:cstheme="minorEastAsia"/>
          <w:b w:val="0"/>
          <w:bCs w:val="0"/>
          <w:sz w:val="24"/>
          <w:szCs w:val="24"/>
        </w:rPr>
        <w:t>的腹主动脉瘤</w:t>
      </w:r>
      <w:r>
        <w:rPr>
          <w:rFonts w:hint="eastAsia" w:asciiTheme="minorEastAsia" w:hAnsiTheme="minorEastAsia" w:eastAsiaTheme="minorEastAsia" w:cstheme="minorEastAsia"/>
          <w:b w:val="0"/>
          <w:bCs w:val="0"/>
          <w:sz w:val="24"/>
          <w:szCs w:val="24"/>
        </w:rPr>
        <w:t>以及</w:t>
      </w:r>
      <w:r>
        <w:rPr>
          <w:rFonts w:hint="eastAsia" w:asciiTheme="minorEastAsia" w:hAnsiTheme="minorEastAsia" w:eastAsiaTheme="minorEastAsia" w:cstheme="minorEastAsia"/>
          <w:b w:val="0"/>
          <w:bCs w:val="0"/>
          <w:sz w:val="24"/>
          <w:szCs w:val="24"/>
          <w:lang w:val="en-US" w:eastAsia="zh-CN"/>
        </w:rPr>
        <w:t>主髂</w:t>
      </w:r>
      <w:r>
        <w:rPr>
          <w:rFonts w:hint="eastAsia" w:asciiTheme="minorEastAsia" w:hAnsiTheme="minorEastAsia" w:eastAsiaTheme="minorEastAsia" w:cstheme="minorEastAsia"/>
          <w:b w:val="0"/>
          <w:bCs w:val="0"/>
          <w:sz w:val="24"/>
          <w:szCs w:val="24"/>
        </w:rPr>
        <w:t>动脉</w:t>
      </w:r>
      <w:r>
        <w:rPr>
          <w:rFonts w:hint="eastAsia" w:asciiTheme="minorEastAsia" w:hAnsiTheme="minorEastAsia" w:eastAsiaTheme="minorEastAsia" w:cstheme="minorEastAsia"/>
          <w:b w:val="0"/>
          <w:bCs w:val="0"/>
          <w:sz w:val="24"/>
          <w:szCs w:val="24"/>
          <w:lang w:val="en-US" w:eastAsia="zh-CN"/>
        </w:rPr>
        <w:t>瘤</w:t>
      </w:r>
      <w:r>
        <w:rPr>
          <w:rFonts w:hint="eastAsia" w:asciiTheme="minorEastAsia" w:hAnsiTheme="minorEastAsia" w:eastAsiaTheme="minorEastAsia" w:cstheme="minorEastAsia"/>
          <w:b w:val="0"/>
          <w:bCs w:val="0"/>
          <w:sz w:val="24"/>
          <w:szCs w:val="24"/>
          <w:lang w:eastAsia="zh-CN"/>
        </w:rPr>
        <w:t>患者</w:t>
      </w:r>
      <w:r>
        <w:rPr>
          <w:rFonts w:hint="eastAsia" w:asciiTheme="minorEastAsia" w:hAnsiTheme="minorEastAsia" w:eastAsiaTheme="minorEastAsia" w:cstheme="minorEastAsia"/>
          <w:b w:val="0"/>
          <w:bCs w:val="0"/>
          <w:sz w:val="24"/>
          <w:szCs w:val="24"/>
          <w:lang w:eastAsia="zh-CN"/>
        </w:rPr>
        <w:t>。</w:t>
      </w:r>
    </w:p>
    <w:p w14:paraId="65F5FA73">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6E5AEF7E">
      <w:pPr>
        <w:numPr>
          <w:ilvl w:val="0"/>
          <w:numId w:val="0"/>
        </w:numPr>
        <w:ind w:leftChars="0"/>
        <w:rPr>
          <w:rFonts w:hint="eastAsia" w:asciiTheme="minorEastAsia" w:hAnsiTheme="minorEastAsia" w:eastAsiaTheme="minorEastAsia" w:cstheme="minorEastAsia"/>
          <w:b w:val="0"/>
          <w:bCs w:val="0"/>
          <w:sz w:val="24"/>
          <w:szCs w:val="24"/>
        </w:rPr>
      </w:pPr>
    </w:p>
    <w:p w14:paraId="472A9990">
      <w:pPr>
        <w:numPr>
          <w:ilvl w:val="0"/>
          <w:numId w:val="0"/>
        </w:numPr>
        <w:ind w:leftChars="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腹主动脉覆膜血管内支架系统参数</w:t>
      </w:r>
    </w:p>
    <w:p w14:paraId="223B04C8">
      <w:pPr>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cstheme="minorEastAsia"/>
          <w:b w:val="0"/>
          <w:bCs w:val="0"/>
          <w:sz w:val="24"/>
          <w:szCs w:val="24"/>
          <w:lang w:val="en-US" w:eastAsia="zh-CN"/>
        </w:rPr>
        <w:t>用于</w:t>
      </w:r>
      <w:r>
        <w:rPr>
          <w:rFonts w:hint="eastAsia" w:asciiTheme="minorEastAsia" w:hAnsiTheme="minorEastAsia" w:eastAsiaTheme="minorEastAsia" w:cstheme="minorEastAsia"/>
          <w:b w:val="0"/>
          <w:bCs w:val="0"/>
          <w:sz w:val="24"/>
          <w:szCs w:val="24"/>
        </w:rPr>
        <w:t>治疗肾下腹主动脉瘤或</w:t>
      </w:r>
      <w:r>
        <w:rPr>
          <w:rFonts w:hint="eastAsia" w:asciiTheme="minorEastAsia" w:hAnsiTheme="minorEastAsia" w:eastAsiaTheme="minorEastAsia" w:cstheme="minorEastAsia"/>
          <w:b w:val="0"/>
          <w:bCs w:val="0"/>
          <w:sz w:val="24"/>
          <w:szCs w:val="24"/>
          <w:lang w:val="en-US" w:eastAsia="zh-CN"/>
        </w:rPr>
        <w:t>主髂</w:t>
      </w:r>
      <w:r>
        <w:rPr>
          <w:rFonts w:hint="eastAsia" w:asciiTheme="minorEastAsia" w:hAnsiTheme="minorEastAsia" w:eastAsiaTheme="minorEastAsia" w:cstheme="minorEastAsia"/>
          <w:b w:val="0"/>
          <w:bCs w:val="0"/>
          <w:sz w:val="24"/>
          <w:szCs w:val="24"/>
        </w:rPr>
        <w:t>动脉瘤介入手术治疗。范围：具有足够的</w:t>
      </w:r>
      <w:r>
        <w:rPr>
          <w:rFonts w:hint="eastAsia" w:asciiTheme="minorEastAsia" w:hAnsiTheme="minorEastAsia" w:eastAsiaTheme="minorEastAsia" w:cstheme="minorEastAsia"/>
          <w:b w:val="0"/>
          <w:bCs w:val="0"/>
          <w:sz w:val="24"/>
          <w:szCs w:val="24"/>
          <w:lang w:eastAsia="zh-CN"/>
        </w:rPr>
        <w:t>髂</w:t>
      </w:r>
      <w:r>
        <w:rPr>
          <w:rFonts w:hint="eastAsia" w:asciiTheme="minorEastAsia" w:hAnsiTheme="minorEastAsia" w:eastAsiaTheme="minorEastAsia" w:cstheme="minorEastAsia"/>
          <w:b w:val="0"/>
          <w:bCs w:val="0"/>
          <w:sz w:val="24"/>
          <w:szCs w:val="24"/>
        </w:rPr>
        <w:t>动脉/股</w:t>
      </w:r>
      <w:r>
        <w:rPr>
          <w:rFonts w:hint="eastAsia" w:asciiTheme="minorEastAsia" w:hAnsiTheme="minorEastAsia" w:eastAsiaTheme="minorEastAsia" w:cstheme="minorEastAsia"/>
          <w:b w:val="0"/>
          <w:bCs w:val="0"/>
          <w:sz w:val="24"/>
          <w:szCs w:val="24"/>
          <w:lang w:eastAsia="zh-CN"/>
        </w:rPr>
        <w:t>动脉</w:t>
      </w:r>
      <w:r>
        <w:rPr>
          <w:rFonts w:hint="eastAsia" w:asciiTheme="minorEastAsia" w:hAnsiTheme="minorEastAsia" w:eastAsiaTheme="minorEastAsia" w:cstheme="minorEastAsia"/>
          <w:b w:val="0"/>
          <w:bCs w:val="0"/>
          <w:sz w:val="24"/>
          <w:szCs w:val="24"/>
        </w:rPr>
        <w:t>通路</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肾下主动脉治疗直径在19-32mm范围之内，主动脉颈长度至少为 15mm。经股动脉导入，输送系统具有可调控机制</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可多次定位。</w:t>
      </w:r>
      <w:r>
        <w:rPr>
          <w:rFonts w:hint="eastAsia" w:asciiTheme="minorEastAsia" w:hAnsiTheme="minorEastAsia" w:eastAsiaTheme="minorEastAsia" w:cstheme="minorEastAsia"/>
          <w:b w:val="0"/>
          <w:bCs w:val="0"/>
          <w:color w:val="auto"/>
          <w:sz w:val="24"/>
          <w:szCs w:val="24"/>
          <w:lang w:val="en-US" w:eastAsia="zh-CN"/>
        </w:rPr>
        <w:t>支架不带裸冠</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肾下锚定</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sz w:val="24"/>
          <w:szCs w:val="24"/>
        </w:rPr>
        <w:t>输送器外径小于等于18Fr</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支架金属材质为</w:t>
      </w:r>
      <w:r>
        <w:rPr>
          <w:rFonts w:hint="eastAsia" w:asciiTheme="minorEastAsia" w:hAnsiTheme="minorEastAsia" w:eastAsiaTheme="minorEastAsia" w:cstheme="minorEastAsia"/>
          <w:b w:val="0"/>
          <w:bCs w:val="0"/>
          <w:sz w:val="24"/>
          <w:szCs w:val="24"/>
          <w:lang w:val="en-US" w:eastAsia="zh-CN"/>
        </w:rPr>
        <w:t>镍钛</w:t>
      </w:r>
      <w:r>
        <w:rPr>
          <w:rFonts w:hint="eastAsia" w:asciiTheme="minorEastAsia" w:hAnsiTheme="minorEastAsia" w:eastAsiaTheme="minorEastAsia" w:cstheme="minorEastAsia"/>
          <w:b w:val="0"/>
          <w:bCs w:val="0"/>
          <w:sz w:val="24"/>
          <w:szCs w:val="24"/>
        </w:rPr>
        <w:t>记忆合金材料，可以适应3.</w:t>
      </w:r>
      <w:r>
        <w:rPr>
          <w:rFonts w:hint="eastAsia" w:asciiTheme="minorEastAsia" w:hAnsiTheme="minorEastAsia" w:eastAsiaTheme="minorEastAsia" w:cstheme="minorEastAsia"/>
          <w:b w:val="0"/>
          <w:bCs w:val="0"/>
          <w:sz w:val="24"/>
          <w:szCs w:val="24"/>
          <w:lang w:val="en-US" w:eastAsia="zh-CN"/>
        </w:rPr>
        <w:t>0</w:t>
      </w:r>
      <w:r>
        <w:rPr>
          <w:rFonts w:hint="eastAsia" w:asciiTheme="minorEastAsia" w:hAnsiTheme="minorEastAsia" w:eastAsiaTheme="minorEastAsia" w:cstheme="minorEastAsia"/>
          <w:b w:val="0"/>
          <w:bCs w:val="0"/>
          <w:sz w:val="24"/>
          <w:szCs w:val="24"/>
        </w:rPr>
        <w:t xml:space="preserve">T以下 </w:t>
      </w:r>
      <w:r>
        <w:rPr>
          <w:rFonts w:hint="eastAsia" w:asciiTheme="minorEastAsia" w:hAnsiTheme="minorEastAsia" w:eastAsiaTheme="minorEastAsia" w:cstheme="minorEastAsia"/>
          <w:b w:val="0"/>
          <w:bCs w:val="0"/>
          <w:sz w:val="24"/>
          <w:szCs w:val="24"/>
          <w:lang w:val="en-US" w:eastAsia="zh-CN"/>
        </w:rPr>
        <w:t>MRI</w:t>
      </w:r>
      <w:r>
        <w:rPr>
          <w:rFonts w:hint="eastAsia" w:asciiTheme="minorEastAsia" w:hAnsiTheme="minorEastAsia" w:eastAsiaTheme="minorEastAsia" w:cstheme="minorEastAsia"/>
          <w:b w:val="0"/>
          <w:bCs w:val="0"/>
          <w:sz w:val="24"/>
          <w:szCs w:val="24"/>
        </w:rPr>
        <w:t>检查：</w:t>
      </w:r>
      <w:r>
        <w:rPr>
          <w:rFonts w:hint="eastAsia" w:asciiTheme="minorEastAsia" w:hAnsiTheme="minorEastAsia" w:eastAsiaTheme="minorEastAsia" w:cstheme="minorEastAsia"/>
          <w:b w:val="0"/>
          <w:bCs w:val="0"/>
          <w:sz w:val="24"/>
          <w:szCs w:val="24"/>
          <w:lang w:val="en-US" w:eastAsia="zh-CN"/>
        </w:rPr>
        <w:t>覆膜</w:t>
      </w:r>
      <w:r>
        <w:rPr>
          <w:rFonts w:hint="eastAsia" w:asciiTheme="minorEastAsia" w:hAnsiTheme="minorEastAsia" w:eastAsiaTheme="minorEastAsia" w:cstheme="minorEastAsia"/>
          <w:b w:val="0"/>
          <w:bCs w:val="0"/>
          <w:sz w:val="24"/>
          <w:szCs w:val="24"/>
        </w:rPr>
        <w:t>材质为</w:t>
      </w:r>
      <w:r>
        <w:rPr>
          <w:rFonts w:hint="eastAsia" w:asciiTheme="minorEastAsia" w:hAnsiTheme="minorEastAsia" w:eastAsiaTheme="minorEastAsia" w:cstheme="minorEastAsia"/>
          <w:b w:val="0"/>
          <w:bCs w:val="0"/>
          <w:sz w:val="24"/>
          <w:szCs w:val="24"/>
          <w:lang w:val="en-US" w:eastAsia="zh-CN"/>
        </w:rPr>
        <w:t>聚四氟乙烯</w:t>
      </w:r>
      <w:r>
        <w:rPr>
          <w:rFonts w:hint="eastAsia" w:asciiTheme="minorEastAsia" w:hAnsiTheme="minorEastAsia" w:eastAsiaTheme="minorEastAsia" w:cstheme="minorEastAsia"/>
          <w:b w:val="0"/>
          <w:bCs w:val="0"/>
          <w:sz w:val="24"/>
          <w:szCs w:val="24"/>
        </w:rPr>
        <w:t>（EPTFE）材料。</w:t>
      </w:r>
      <w:r>
        <w:rPr>
          <w:rFonts w:hint="eastAsia" w:asciiTheme="minorEastAsia" w:hAnsiTheme="minorEastAsia" w:eastAsiaTheme="minorEastAsia" w:cstheme="minorEastAsia"/>
          <w:b w:val="0"/>
          <w:bCs w:val="0"/>
          <w:sz w:val="24"/>
          <w:szCs w:val="24"/>
        </w:rPr>
        <w:t>支架直径型号</w:t>
      </w:r>
      <w:r>
        <w:rPr>
          <w:rFonts w:hint="eastAsia" w:asciiTheme="minorEastAsia" w:hAnsiTheme="minorEastAsia" w:cstheme="minorEastAsia"/>
          <w:b w:val="0"/>
          <w:bCs w:val="0"/>
          <w:sz w:val="24"/>
          <w:szCs w:val="24"/>
          <w:lang w:val="en-US" w:eastAsia="zh-CN"/>
        </w:rPr>
        <w:t>齐全</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主体近端直径及延长段近远端直径在10-36mm范围内</w:t>
      </w:r>
      <w:r>
        <w:rPr>
          <w:rFonts w:hint="eastAsia" w:asciiTheme="minorEastAsia" w:hAnsiTheme="minorEastAsia" w:eastAsiaTheme="minorEastAsia" w:cstheme="minorEastAsia"/>
          <w:b w:val="0"/>
          <w:bCs w:val="0"/>
          <w:sz w:val="24"/>
          <w:szCs w:val="24"/>
        </w:rPr>
        <w:t>。支架主体</w:t>
      </w:r>
      <w:r>
        <w:rPr>
          <w:rFonts w:hint="eastAsia" w:asciiTheme="minorEastAsia" w:hAnsiTheme="minorEastAsia" w:eastAsiaTheme="minorEastAsia" w:cstheme="minorEastAsia"/>
          <w:b w:val="0"/>
          <w:bCs w:val="0"/>
          <w:sz w:val="24"/>
          <w:szCs w:val="24"/>
          <w:lang w:val="en-US" w:eastAsia="zh-CN"/>
        </w:rPr>
        <w:t>覆膜</w:t>
      </w:r>
      <w:r>
        <w:rPr>
          <w:rFonts w:hint="eastAsia" w:asciiTheme="minorEastAsia" w:hAnsiTheme="minorEastAsia" w:eastAsiaTheme="minorEastAsia" w:cstheme="minorEastAsia"/>
          <w:b w:val="0"/>
          <w:bCs w:val="0"/>
          <w:sz w:val="24"/>
          <w:szCs w:val="24"/>
        </w:rPr>
        <w:t>部分长度</w:t>
      </w:r>
      <w:r>
        <w:rPr>
          <w:rFonts w:hint="eastAsia" w:asciiTheme="minorEastAsia" w:hAnsiTheme="minorEastAsia" w:eastAsiaTheme="minorEastAsia" w:cstheme="minorEastAsia"/>
          <w:b w:val="0"/>
          <w:bCs w:val="0"/>
          <w:sz w:val="24"/>
          <w:szCs w:val="24"/>
          <w:lang w:eastAsia="zh-CN"/>
        </w:rPr>
        <w:t>范围</w:t>
      </w:r>
      <w:r>
        <w:rPr>
          <w:rFonts w:hint="eastAsia" w:asciiTheme="minorEastAsia" w:hAnsiTheme="minorEastAsia" w:eastAsiaTheme="minorEastAsia" w:cstheme="minorEastAsia"/>
          <w:b w:val="0"/>
          <w:bCs w:val="0"/>
          <w:sz w:val="24"/>
          <w:szCs w:val="24"/>
        </w:rPr>
        <w:t>为：120</w:t>
      </w:r>
      <w:r>
        <w:rPr>
          <w:rFonts w:hint="eastAsia" w:asciiTheme="minorEastAsia" w:hAnsiTheme="minorEastAsia" w:eastAsiaTheme="minorEastAsia" w:cstheme="minorEastAsia"/>
          <w:b w:val="0"/>
          <w:bCs w:val="0"/>
          <w:sz w:val="24"/>
          <w:szCs w:val="24"/>
          <w:lang w:val="en-US" w:eastAsia="zh-CN"/>
        </w:rPr>
        <w:t>mm</w:t>
      </w:r>
      <w:r>
        <w:rPr>
          <w:rFonts w:hint="eastAsia" w:asciiTheme="minorEastAsia" w:hAnsiTheme="minorEastAsia" w:eastAsiaTheme="minorEastAsia" w:cstheme="minorEastAsia"/>
          <w:b w:val="0"/>
          <w:bCs w:val="0"/>
          <w:sz w:val="24"/>
          <w:szCs w:val="24"/>
        </w:rPr>
        <w:t>-180</w:t>
      </w:r>
      <w:r>
        <w:rPr>
          <w:rFonts w:hint="eastAsia" w:asciiTheme="minorEastAsia" w:hAnsiTheme="minorEastAsia" w:eastAsiaTheme="minorEastAsia" w:cstheme="minorEastAsia"/>
          <w:b w:val="0"/>
          <w:bCs w:val="0"/>
          <w:sz w:val="24"/>
          <w:szCs w:val="24"/>
          <w:lang w:val="en-US" w:eastAsia="zh-CN"/>
        </w:rPr>
        <w:t>mm</w:t>
      </w:r>
      <w:r>
        <w:rPr>
          <w:rFonts w:hint="eastAsia" w:asciiTheme="minorEastAsia" w:hAnsiTheme="minorEastAsia" w:eastAsiaTheme="minorEastAsia" w:cstheme="minorEastAsia"/>
          <w:b w:val="0"/>
          <w:bCs w:val="0"/>
          <w:sz w:val="24"/>
          <w:szCs w:val="24"/>
        </w:rPr>
        <w:t>。治疗</w:t>
      </w:r>
      <w:r>
        <w:rPr>
          <w:rFonts w:hint="eastAsia" w:asciiTheme="minorEastAsia" w:hAnsiTheme="minorEastAsia" w:eastAsiaTheme="minorEastAsia" w:cstheme="minorEastAsia"/>
          <w:b w:val="0"/>
          <w:bCs w:val="0"/>
          <w:sz w:val="24"/>
          <w:szCs w:val="24"/>
          <w:lang w:eastAsia="zh-CN"/>
        </w:rPr>
        <w:t>范围</w:t>
      </w:r>
      <w:r>
        <w:rPr>
          <w:rFonts w:hint="eastAsia" w:asciiTheme="minorEastAsia" w:hAnsiTheme="minorEastAsia" w:eastAsiaTheme="minorEastAsia" w:cstheme="minorEastAsia"/>
          <w:b w:val="0"/>
          <w:bCs w:val="0"/>
          <w:sz w:val="24"/>
          <w:szCs w:val="24"/>
        </w:rPr>
        <w:t>能满足于肾下主动脉直径19-32</w:t>
      </w:r>
      <w:r>
        <w:rPr>
          <w:rFonts w:hint="eastAsia" w:asciiTheme="minorEastAsia" w:hAnsiTheme="minorEastAsia" w:eastAsiaTheme="minorEastAsia" w:cstheme="minorEastAsia"/>
          <w:b w:val="0"/>
          <w:bCs w:val="0"/>
          <w:sz w:val="24"/>
          <w:szCs w:val="24"/>
          <w:lang w:val="en-US" w:eastAsia="zh-CN"/>
        </w:rPr>
        <w:t>mm</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髂动脉</w:t>
      </w:r>
      <w:r>
        <w:rPr>
          <w:rFonts w:hint="eastAsia" w:asciiTheme="minorEastAsia" w:hAnsiTheme="minorEastAsia" w:eastAsiaTheme="minorEastAsia" w:cstheme="minorEastAsia"/>
          <w:b w:val="0"/>
          <w:bCs w:val="0"/>
          <w:sz w:val="24"/>
          <w:szCs w:val="24"/>
        </w:rPr>
        <w:t>直径8-25</w:t>
      </w:r>
      <w:r>
        <w:rPr>
          <w:rFonts w:hint="eastAsia" w:asciiTheme="minorEastAsia" w:hAnsiTheme="minorEastAsia" w:eastAsiaTheme="minorEastAsia" w:cstheme="minorEastAsia"/>
          <w:b w:val="0"/>
          <w:bCs w:val="0"/>
          <w:sz w:val="24"/>
          <w:szCs w:val="24"/>
          <w:lang w:val="en-US" w:eastAsia="zh-CN"/>
        </w:rPr>
        <w:t>mm</w:t>
      </w:r>
      <w:r>
        <w:rPr>
          <w:rFonts w:hint="eastAsia" w:asciiTheme="minorEastAsia" w:hAnsiTheme="minorEastAsia" w:eastAsiaTheme="minorEastAsia" w:cstheme="minorEastAsia"/>
          <w:b w:val="0"/>
          <w:bCs w:val="0"/>
          <w:sz w:val="24"/>
          <w:szCs w:val="24"/>
        </w:rPr>
        <w:t>的</w:t>
      </w:r>
      <w:r>
        <w:rPr>
          <w:rFonts w:hint="eastAsia" w:asciiTheme="minorEastAsia" w:hAnsiTheme="minorEastAsia" w:eastAsiaTheme="minorEastAsia" w:cstheme="minorEastAsia"/>
          <w:b w:val="0"/>
          <w:bCs w:val="0"/>
          <w:sz w:val="24"/>
          <w:szCs w:val="24"/>
          <w:lang w:val="en-US" w:eastAsia="zh-CN"/>
        </w:rPr>
        <w:t>腹</w:t>
      </w:r>
      <w:r>
        <w:rPr>
          <w:rFonts w:hint="eastAsia" w:asciiTheme="minorEastAsia" w:hAnsiTheme="minorEastAsia" w:eastAsiaTheme="minorEastAsia" w:cstheme="minorEastAsia"/>
          <w:b w:val="0"/>
          <w:bCs w:val="0"/>
          <w:sz w:val="24"/>
          <w:szCs w:val="24"/>
        </w:rPr>
        <w:t>主动脉</w:t>
      </w:r>
      <w:r>
        <w:rPr>
          <w:rFonts w:hint="eastAsia" w:asciiTheme="minorEastAsia" w:hAnsiTheme="minorEastAsia" w:eastAsiaTheme="minorEastAsia" w:cstheme="minorEastAsia"/>
          <w:b w:val="0"/>
          <w:bCs w:val="0"/>
          <w:sz w:val="24"/>
          <w:szCs w:val="24"/>
          <w:lang w:val="en-US" w:eastAsia="zh-CN"/>
        </w:rPr>
        <w:t>瘤</w:t>
      </w:r>
      <w:r>
        <w:rPr>
          <w:rFonts w:hint="eastAsia" w:asciiTheme="minorEastAsia" w:hAnsiTheme="minorEastAsia" w:eastAsiaTheme="minorEastAsia" w:cstheme="minorEastAsia"/>
          <w:b w:val="0"/>
          <w:bCs w:val="0"/>
          <w:sz w:val="24"/>
          <w:szCs w:val="24"/>
        </w:rPr>
        <w:t>以及</w:t>
      </w:r>
      <w:r>
        <w:rPr>
          <w:rFonts w:hint="eastAsia" w:asciiTheme="minorEastAsia" w:hAnsiTheme="minorEastAsia" w:eastAsiaTheme="minorEastAsia" w:cstheme="minorEastAsia"/>
          <w:b w:val="0"/>
          <w:bCs w:val="0"/>
          <w:sz w:val="24"/>
          <w:szCs w:val="24"/>
          <w:lang w:val="en-US" w:eastAsia="zh-CN"/>
        </w:rPr>
        <w:t>主髂</w:t>
      </w:r>
      <w:r>
        <w:rPr>
          <w:rFonts w:hint="eastAsia" w:asciiTheme="minorEastAsia" w:hAnsiTheme="minorEastAsia" w:eastAsiaTheme="minorEastAsia" w:cstheme="minorEastAsia"/>
          <w:b w:val="0"/>
          <w:bCs w:val="0"/>
          <w:sz w:val="24"/>
          <w:szCs w:val="24"/>
        </w:rPr>
        <w:t>动脉</w:t>
      </w:r>
      <w:r>
        <w:rPr>
          <w:rFonts w:hint="eastAsia" w:asciiTheme="minorEastAsia" w:hAnsiTheme="minorEastAsia" w:eastAsiaTheme="minorEastAsia" w:cstheme="minorEastAsia"/>
          <w:b w:val="0"/>
          <w:bCs w:val="0"/>
          <w:sz w:val="24"/>
          <w:szCs w:val="24"/>
          <w:lang w:val="en-US" w:eastAsia="zh-CN"/>
        </w:rPr>
        <w:t>瘤</w:t>
      </w:r>
      <w:r>
        <w:rPr>
          <w:rFonts w:hint="eastAsia" w:asciiTheme="minorEastAsia" w:hAnsiTheme="minorEastAsia" w:eastAsiaTheme="minorEastAsia" w:cstheme="minorEastAsia"/>
          <w:b w:val="0"/>
          <w:bCs w:val="0"/>
          <w:sz w:val="24"/>
          <w:szCs w:val="24"/>
          <w:lang w:eastAsia="zh-CN"/>
        </w:rPr>
        <w:t>患者</w:t>
      </w:r>
      <w:r>
        <w:rPr>
          <w:rFonts w:hint="eastAsia" w:asciiTheme="minorEastAsia" w:hAnsiTheme="minorEastAsia" w:eastAsiaTheme="minorEastAsia" w:cstheme="minorEastAsia"/>
          <w:b w:val="0"/>
          <w:bCs w:val="0"/>
          <w:sz w:val="24"/>
          <w:szCs w:val="24"/>
        </w:rPr>
        <w:t>。能够满足治疗肾下主动脉成角大于等于60度，</w:t>
      </w:r>
      <w:r>
        <w:rPr>
          <w:rFonts w:hint="eastAsia" w:asciiTheme="minorEastAsia" w:hAnsiTheme="minorEastAsia" w:eastAsiaTheme="minorEastAsia" w:cstheme="minorEastAsia"/>
          <w:b w:val="0"/>
          <w:bCs w:val="0"/>
          <w:sz w:val="24"/>
          <w:szCs w:val="24"/>
          <w:lang w:val="en-US" w:eastAsia="zh-CN"/>
        </w:rPr>
        <w:t>近端瘤颈</w:t>
      </w:r>
      <w:r>
        <w:rPr>
          <w:rFonts w:hint="eastAsia" w:asciiTheme="minorEastAsia" w:hAnsiTheme="minorEastAsia" w:eastAsiaTheme="minorEastAsia" w:cstheme="minorEastAsia"/>
          <w:b w:val="0"/>
          <w:bCs w:val="0"/>
          <w:sz w:val="24"/>
          <w:szCs w:val="24"/>
        </w:rPr>
        <w:t>长度</w:t>
      </w:r>
      <w:r>
        <w:rPr>
          <w:rFonts w:hint="eastAsia" w:asciiTheme="minorEastAsia" w:hAnsiTheme="minorEastAsia" w:eastAsiaTheme="minorEastAsia" w:cstheme="minorEastAsia"/>
          <w:b w:val="0"/>
          <w:bCs w:val="0"/>
          <w:sz w:val="24"/>
          <w:szCs w:val="24"/>
          <w:lang w:val="en-US" w:eastAsia="zh-CN"/>
        </w:rPr>
        <w:t>大于</w:t>
      </w:r>
      <w:r>
        <w:rPr>
          <w:rFonts w:hint="eastAsia" w:asciiTheme="minorEastAsia" w:hAnsiTheme="minorEastAsia" w:eastAsiaTheme="minorEastAsia" w:cstheme="minorEastAsia"/>
          <w:b w:val="0"/>
          <w:bCs w:val="0"/>
          <w:sz w:val="24"/>
          <w:szCs w:val="24"/>
        </w:rPr>
        <w:t>等于15mm。</w:t>
      </w:r>
    </w:p>
    <w:p w14:paraId="34B7BE72">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2D0C5228">
      <w:pPr>
        <w:numPr>
          <w:ilvl w:val="0"/>
          <w:numId w:val="0"/>
        </w:numPr>
        <w:ind w:leftChars="0"/>
        <w:rPr>
          <w:rFonts w:hint="eastAsia" w:asciiTheme="minorEastAsia" w:hAnsiTheme="minorEastAsia" w:cstheme="minorEastAsia"/>
          <w:b w:val="0"/>
          <w:bCs w:val="0"/>
          <w:sz w:val="24"/>
          <w:szCs w:val="24"/>
          <w:lang w:val="en-US" w:eastAsia="zh-CN"/>
        </w:rPr>
      </w:pPr>
    </w:p>
    <w:p w14:paraId="0BD4753F">
      <w:pPr>
        <w:numPr>
          <w:ilvl w:val="0"/>
          <w:numId w:val="0"/>
        </w:numPr>
        <w:ind w:left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lang w:val="en-US" w:eastAsia="zh-CN"/>
        </w:rPr>
        <w:t>胃肠充盈超声造影剂参数</w:t>
      </w:r>
    </w:p>
    <w:p w14:paraId="0925A824">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lang w:val="en-US" w:eastAsia="zh-CN"/>
        </w:rPr>
        <w:t>用于辅助对人体胃肠及其周围器官的超声诊断</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规格型号：25g/包，50g/包。</w:t>
      </w:r>
      <w:r>
        <w:rPr>
          <w:rFonts w:hint="eastAsia" w:asciiTheme="minorEastAsia" w:hAnsiTheme="minorEastAsia" w:eastAsiaTheme="minorEastAsia" w:cstheme="minorEastAsia"/>
          <w:b w:val="0"/>
          <w:bCs w:val="0"/>
          <w:sz w:val="24"/>
          <w:szCs w:val="24"/>
          <w:lang w:val="en-US" w:eastAsia="zh-CN"/>
        </w:rPr>
        <w:t>成份为植物可食用原料制作的颗粒剂，且不含有食品添加剂成分如甜味剂等糖尿病患者均可适用。</w:t>
      </w:r>
      <w:r>
        <w:rPr>
          <w:rFonts w:hint="eastAsia" w:asciiTheme="minorEastAsia" w:hAnsiTheme="minorEastAsia" w:eastAsiaTheme="minorEastAsia" w:cstheme="minorEastAsia"/>
          <w:b w:val="0"/>
          <w:bCs w:val="0"/>
          <w:sz w:val="24"/>
          <w:szCs w:val="24"/>
          <w:lang w:val="en-US" w:eastAsia="zh-CN"/>
        </w:rPr>
        <w:t>100度沸水冲泡</w:t>
      </w:r>
      <w:r>
        <w:rPr>
          <w:rFonts w:hint="eastAsia" w:asciiTheme="minorEastAsia" w:hAnsiTheme="minorEastAsia" w:eastAsiaTheme="minorEastAsia" w:cstheme="minorEastAsia"/>
          <w:b w:val="0"/>
          <w:bCs w:val="0"/>
          <w:sz w:val="24"/>
          <w:szCs w:val="24"/>
          <w:lang w:val="en-US" w:eastAsia="zh-CN"/>
        </w:rPr>
        <w:t>可一次性直接冲泡，不结块不分层。成像细腻且回声程度不会过低或者过高。</w:t>
      </w:r>
      <w:r>
        <w:rPr>
          <w:rFonts w:hint="eastAsia" w:asciiTheme="minorEastAsia" w:hAnsiTheme="minorEastAsia" w:cstheme="minorEastAsia"/>
          <w:b w:val="0"/>
          <w:bCs w:val="0"/>
          <w:sz w:val="24"/>
          <w:szCs w:val="24"/>
          <w:lang w:val="en-US" w:eastAsia="zh-CN"/>
        </w:rPr>
        <w:t>需</w:t>
      </w:r>
      <w:r>
        <w:rPr>
          <w:rFonts w:hint="eastAsia" w:asciiTheme="minorEastAsia" w:hAnsiTheme="minorEastAsia" w:eastAsiaTheme="minorEastAsia" w:cstheme="minorEastAsia"/>
          <w:b w:val="0"/>
          <w:bCs w:val="0"/>
          <w:sz w:val="24"/>
          <w:szCs w:val="24"/>
          <w:lang w:val="en-US" w:eastAsia="zh-CN"/>
        </w:rPr>
        <w:t>经过国家级声学专业检查机构声学方面检验，有《医疗器械产品技术要求预评价意见》和《检测报告单》。产品保质期≥2年。适用于大部分临床患者的胃肠充盈需求。无细胞毒性，无细胞致敏反应，无直肠刺激。细菌数不超过1000cfu/g,霉菌和酵母菌总数不超过100cfu/g,无大肠埃希菌。声学要求：按照GB/T15261-2008《超声仿组织材料声学特性的测量方法》中所述方法，在35℃和2.5MHz～5.0MHz范围内任一频率下采用单样品法测量。</w:t>
      </w:r>
    </w:p>
    <w:p w14:paraId="2B3A5B44">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招标现场需提供样品</w:t>
      </w:r>
    </w:p>
    <w:p w14:paraId="18024634">
      <w:pPr>
        <w:rPr>
          <w:rFonts w:hint="eastAsia" w:asciiTheme="minorEastAsia" w:hAnsiTheme="minorEastAsia" w:cstheme="minorEastAsia"/>
          <w:b w:val="0"/>
          <w:bCs w:val="0"/>
          <w:sz w:val="24"/>
          <w:szCs w:val="24"/>
          <w:lang w:val="en-US" w:eastAsia="zh-CN"/>
        </w:rPr>
      </w:pPr>
    </w:p>
    <w:p w14:paraId="3956F69F">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lang w:val="en-US" w:eastAsia="zh-CN"/>
        </w:rPr>
        <w:t>一次性穿刺针及附件参数</w:t>
      </w:r>
    </w:p>
    <w:p w14:paraId="4F384CCF">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lang w:val="en-US" w:eastAsia="zh-CN"/>
        </w:rPr>
        <w:t>用于经皮穿刺进行细胞学活检或抽液。</w:t>
      </w:r>
      <w:r>
        <w:rPr>
          <w:rFonts w:hint="eastAsia" w:asciiTheme="minorEastAsia" w:hAnsiTheme="minorEastAsia" w:eastAsiaTheme="minorEastAsia" w:cstheme="minorEastAsia"/>
          <w:b w:val="0"/>
          <w:bCs w:val="0"/>
          <w:sz w:val="24"/>
          <w:szCs w:val="24"/>
          <w:lang w:val="en-US" w:eastAsia="zh-CN"/>
        </w:rPr>
        <w:t>配置必须包含：穿刺针、探头套、无菌耦合剂；</w:t>
      </w:r>
      <w:r>
        <w:rPr>
          <w:rFonts w:hint="eastAsia" w:asciiTheme="minorEastAsia" w:hAnsiTheme="minorEastAsia" w:eastAsiaTheme="minorEastAsia" w:cstheme="minorEastAsia"/>
          <w:b w:val="0"/>
          <w:bCs w:val="0"/>
          <w:sz w:val="24"/>
          <w:szCs w:val="24"/>
          <w:lang w:val="en-US" w:eastAsia="zh-CN"/>
        </w:rPr>
        <w:t>所投标产品需为整套产品，无需其他配套产品即可满足本项目要求正常使用；穿刺针针尖前端具备显影螺纹，可实时显示针尖位置；穿刺针表面带有刻度，显示进针深度。</w:t>
      </w:r>
    </w:p>
    <w:p w14:paraId="32A1B1E2">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03DC2627">
      <w:pPr>
        <w:rPr>
          <w:rFonts w:hint="eastAsia" w:asciiTheme="minorEastAsia" w:hAnsiTheme="minorEastAsia" w:eastAsiaTheme="minorEastAsia" w:cstheme="minorEastAsia"/>
          <w:b w:val="0"/>
          <w:bCs w:val="0"/>
          <w:sz w:val="24"/>
          <w:szCs w:val="24"/>
          <w:lang w:val="en-US" w:eastAsia="zh-CN"/>
        </w:rPr>
      </w:pPr>
    </w:p>
    <w:p w14:paraId="7D690F6D">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lang w:val="en-US" w:eastAsia="zh-CN"/>
        </w:rPr>
        <w:t>一次性活检针参数</w:t>
      </w:r>
    </w:p>
    <w:p w14:paraId="1B140363">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lang w:val="en-US" w:eastAsia="zh-CN"/>
        </w:rPr>
        <w:t>用于经皮穿刺进行实质性脏器及其他软组织活检（不用于骨活检）</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所投标产品需为整套产品，无需其他配套产品即可满足本项目要求正常使用；针尖前端具备</w:t>
      </w:r>
      <w:r>
        <w:rPr>
          <w:rFonts w:hint="eastAsia" w:asciiTheme="minorEastAsia" w:hAnsiTheme="minorEastAsia" w:cstheme="minorEastAsia"/>
          <w:b w:val="0"/>
          <w:bCs w:val="0"/>
          <w:sz w:val="24"/>
          <w:szCs w:val="24"/>
          <w:lang w:val="en-US" w:eastAsia="zh-CN"/>
        </w:rPr>
        <w:t>显影</w:t>
      </w:r>
      <w:r>
        <w:rPr>
          <w:rFonts w:hint="eastAsia" w:asciiTheme="minorEastAsia" w:hAnsiTheme="minorEastAsia" w:eastAsiaTheme="minorEastAsia" w:cstheme="minorEastAsia"/>
          <w:b w:val="0"/>
          <w:bCs w:val="0"/>
          <w:sz w:val="24"/>
          <w:szCs w:val="24"/>
          <w:lang w:val="en-US" w:eastAsia="zh-CN"/>
        </w:rPr>
        <w:t>涂层，超声可实时显示针尖位置；12mm或20mm不同取样规格产品可选，非可调节式产品；配套同轴针套件。活检针及同轴针表面带刻度，针尖锋利。手柄侧方及尾部双击发。</w:t>
      </w:r>
    </w:p>
    <w:p w14:paraId="5C2F9DCC">
      <w:pPr>
        <w:rPr>
          <w:rFonts w:hint="eastAsia" w:asciiTheme="minorEastAsia" w:hAnsiTheme="minorEastAsia" w:eastAsiaTheme="minorEastAsia" w:cstheme="minorEastAsia"/>
          <w:b w:val="0"/>
          <w:bCs w:val="0"/>
          <w:sz w:val="24"/>
          <w:szCs w:val="24"/>
          <w:lang w:val="en-US" w:eastAsia="zh-CN"/>
        </w:rPr>
      </w:pPr>
      <w:r>
        <w:rPr>
          <w:rFonts w:hint="eastAsia" w:asciiTheme="majorEastAsia" w:hAnsiTheme="majorEastAsia" w:eastAsiaTheme="majorEastAsia" w:cstheme="majorEastAsia"/>
          <w:b w:val="0"/>
          <w:bCs w:val="0"/>
          <w:sz w:val="24"/>
          <w:szCs w:val="24"/>
        </w:rPr>
        <w:t>招标现场需提供样品</w:t>
      </w:r>
    </w:p>
    <w:p w14:paraId="050E6688">
      <w:pPr>
        <w:rPr>
          <w:rFonts w:hint="eastAsia" w:asciiTheme="minorEastAsia" w:hAnsiTheme="minorEastAsia" w:cstheme="minorEastAsia"/>
          <w:b w:val="0"/>
          <w:bCs w:val="0"/>
          <w:sz w:val="24"/>
          <w:szCs w:val="24"/>
          <w:lang w:val="en-US" w:eastAsia="zh-CN"/>
        </w:rPr>
      </w:pPr>
    </w:p>
    <w:p w14:paraId="58EB22AB">
      <w:pP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10、</w:t>
      </w:r>
      <w:r>
        <w:rPr>
          <w:rFonts w:hint="eastAsia" w:asciiTheme="minorEastAsia" w:hAnsiTheme="minorEastAsia" w:eastAsiaTheme="minorEastAsia" w:cstheme="minorEastAsia"/>
          <w:b w:val="0"/>
          <w:bCs w:val="0"/>
          <w:sz w:val="24"/>
          <w:szCs w:val="24"/>
          <w:lang w:val="en-US" w:eastAsia="zh-CN"/>
        </w:rPr>
        <w:t>医用棉球、棉签一批</w:t>
      </w:r>
      <w:r>
        <w:rPr>
          <w:rFonts w:hint="eastAsia" w:asciiTheme="minorEastAsia" w:hAnsiTheme="minorEastAsia" w:cstheme="minorEastAsia"/>
          <w:b w:val="0"/>
          <w:bCs w:val="0"/>
          <w:sz w:val="24"/>
          <w:szCs w:val="24"/>
          <w:lang w:val="en-US" w:eastAsia="zh-CN"/>
        </w:rPr>
        <w:t>参数</w:t>
      </w:r>
    </w:p>
    <w:p w14:paraId="102B7C85">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p>
    <w:p w14:paraId="737126F0">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医用棉签</w:t>
      </w:r>
    </w:p>
    <w:p w14:paraId="531DC1FA">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用于医疗环境中的伤口处理，皮肤消毒，采样，涂抹药膏等用途。规格：8CM*20/12CM*30/20CM*10</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棉头为100%医用级（符合中华人民共和国药典标准）脱脂棉且缠绕紧实不易脱落。棉棒体为木棒且打磨光滑不易折断。颜色为天然白色。要求无菌达标。明确标注为一次性使用。符合YY/T0816.1医用棉签通用要求。符合GB15979对微生物指标的要求。符合GB/T19633最终灭菌医疗器械的包装。符合医疗器械注册/备案产品技术要求。</w:t>
      </w:r>
    </w:p>
    <w:p w14:paraId="3BCB7484">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医用石蜡棉球</w:t>
      </w:r>
    </w:p>
    <w:p w14:paraId="1119E5A5">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用于气管插管、纤维支气管镜、硅胶导尿管等医疗器械的表面润滑</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石蜡棉球应无霉斑、异味、杂物、污渍缺陷。石蜡棉球小包</w:t>
      </w:r>
      <w:bookmarkStart w:id="0" w:name="_GoBack"/>
      <w:bookmarkEnd w:id="0"/>
      <w:r>
        <w:rPr>
          <w:rFonts w:hint="eastAsia" w:asciiTheme="minorEastAsia" w:hAnsiTheme="minorEastAsia" w:eastAsiaTheme="minorEastAsia" w:cstheme="minorEastAsia"/>
          <w:b w:val="0"/>
          <w:bCs w:val="0"/>
          <w:sz w:val="24"/>
          <w:szCs w:val="24"/>
          <w:lang w:val="en-US" w:eastAsia="zh-CN"/>
        </w:rPr>
        <w:t>装封口应严密、无渗漏，拆封后，棉球确保石蜡油充盈饱和状态。石蜡棉球经辐照灭菌保证无菌状态。</w:t>
      </w:r>
    </w:p>
    <w:p w14:paraId="44EB559C">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医用碘伏棉球</w:t>
      </w:r>
    </w:p>
    <w:p w14:paraId="198800A4">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用于</w:t>
      </w:r>
      <w:r>
        <w:rPr>
          <w:rFonts w:hint="eastAsia" w:asciiTheme="minorEastAsia" w:hAnsiTheme="minorEastAsia" w:eastAsiaTheme="minorEastAsia" w:cstheme="minorEastAsia"/>
          <w:b w:val="0"/>
          <w:bCs w:val="0"/>
          <w:sz w:val="24"/>
          <w:szCs w:val="24"/>
          <w:lang w:val="en-US" w:eastAsia="zh-CN"/>
        </w:rPr>
        <w:t>消毒灭菌。范围：注射及输液前皮肤消毒；伤口周围皮肤消毒；手术前消毒；侵入性操作前消毒；粘膜（会阴、口腔）消毒。单粒棉球克重需明确，0.5g/粒（中号），误差范围≤±0.05g</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 xml:space="preserve">包装规格：内包装：5粒/包（独立灭菌铝箔封装）；碘浓度：有效碘含量需在5g/L~10g/L范围内，并注明检测依据（如《中国药典》）。材质要求：棉球：100%医用脱脂棉，无荧光增白剂，吸水率≥95%；消毒液：碘伏溶液需符合YY/T 0802《医用消毒剂》标准，无酒精添加。必须经环氧乙烷或辐照灭菌，提供无菌检验报告。生物相容性：需通过皮肤刺激性、致敏性测试。   </w:t>
      </w:r>
    </w:p>
    <w:p w14:paraId="18678A82">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医用酒精棉球</w:t>
      </w:r>
    </w:p>
    <w:p w14:paraId="6327970D">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用于医疗场景消毒杀菌，如手术部位、注射部位、伤口处理前清洁，以及医疗器械表面消毒，保障医疗操作安全无菌。棉球整体呈均匀的白色，表面光滑质地柔软且富有弹性，触感舒适。棉球规格：每包包含5粒独立包装的棉球，独立包装采用医用级密封材料。棉球材质：选用优质脱脂棉作为棉球主体材料。酒精成分：酒精为符合国家药典标准的医用乙醇，浓度精确控制在 75%±5%。每批次产品均需经过严格的无菌检测，细菌总数、霉菌和酵母菌总数应符合相关医用标准要求，且不得检出金黄色葡萄球菌、铜绿假单胞菌、溶血性链球菌等致病菌。产品的微生物限度需满足细菌总数≤100cfu/g，霉菌和酵母菌总数≤10cfu/g。：酒精中的甲醇含量应符合国家药典规定，不得超过 0.3g/100ml。产品的酸碱度（pH 值）应控制在6.0-7.0内，最大限度地减少对皮肤造成刺激。</w:t>
      </w:r>
    </w:p>
    <w:p w14:paraId="4312EEB3">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0733A085">
      <w:pPr>
        <w:rPr>
          <w:rFonts w:hint="eastAsia" w:asciiTheme="minorEastAsia" w:hAnsiTheme="minorEastAsia" w:eastAsiaTheme="minorEastAsia" w:cstheme="minorEastAsia"/>
          <w:b w:val="0"/>
          <w:bCs w:val="0"/>
          <w:sz w:val="24"/>
          <w:szCs w:val="24"/>
          <w:lang w:val="en-US" w:eastAsia="zh-CN"/>
        </w:rPr>
      </w:pPr>
    </w:p>
    <w:p w14:paraId="38EAF0E8">
      <w:pP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11、</w:t>
      </w:r>
      <w:r>
        <w:rPr>
          <w:rFonts w:hint="eastAsia" w:asciiTheme="minorEastAsia" w:hAnsiTheme="minorEastAsia" w:eastAsiaTheme="minorEastAsia" w:cstheme="minorEastAsia"/>
          <w:b w:val="0"/>
          <w:bCs w:val="0"/>
          <w:sz w:val="24"/>
          <w:szCs w:val="24"/>
          <w:lang w:val="en-US" w:eastAsia="zh-CN"/>
        </w:rPr>
        <w:t>电子体温计</w:t>
      </w:r>
      <w:r>
        <w:rPr>
          <w:rFonts w:hint="eastAsia" w:asciiTheme="minorEastAsia" w:hAnsiTheme="minorEastAsia" w:cstheme="minorEastAsia"/>
          <w:b w:val="0"/>
          <w:bCs w:val="0"/>
          <w:sz w:val="24"/>
          <w:szCs w:val="24"/>
          <w:lang w:val="en-US" w:eastAsia="zh-CN"/>
        </w:rPr>
        <w:t>参数</w:t>
      </w:r>
    </w:p>
    <w:p w14:paraId="2C2D0FEE">
      <w:pPr>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lang w:val="en-US" w:eastAsia="zh-CN"/>
        </w:rPr>
        <w:t>用于医院病人体温测量</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电子体温计可适用于腋温、肛温、口温测量。适用于成人、儿童、老人。测量温度范围32℃-42℃，精度：±0.1℃防水</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可清洗消毒</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测试时间≤20秒液晶显示、温度数值清晰</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锂电池供应电源</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带蜂鸣提示音，有收纳盒</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产品使用次数≥5万次</w:t>
      </w:r>
      <w:r>
        <w:rPr>
          <w:rFonts w:hint="eastAsia" w:asciiTheme="minorEastAsia" w:hAnsiTheme="minorEastAsia" w:cstheme="minorEastAsia"/>
          <w:b w:val="0"/>
          <w:bCs w:val="0"/>
          <w:sz w:val="24"/>
          <w:szCs w:val="24"/>
          <w:lang w:val="en-US" w:eastAsia="zh-CN"/>
        </w:rPr>
        <w:t>。</w:t>
      </w:r>
    </w:p>
    <w:p w14:paraId="2F4948C7">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7C9A2B6F">
      <w:pPr>
        <w:rPr>
          <w:rFonts w:hint="eastAsia" w:asciiTheme="minorEastAsia" w:hAnsiTheme="minorEastAsia" w:cstheme="minorEastAsia"/>
          <w:b w:val="0"/>
          <w:bCs w:val="0"/>
          <w:sz w:val="24"/>
          <w:szCs w:val="24"/>
          <w:lang w:val="en-US" w:eastAsia="zh-CN"/>
        </w:rPr>
      </w:pPr>
    </w:p>
    <w:p w14:paraId="6CFA6185">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12、</w:t>
      </w:r>
      <w:r>
        <w:rPr>
          <w:rFonts w:hint="eastAsia" w:asciiTheme="minorEastAsia" w:hAnsiTheme="minorEastAsia" w:eastAsiaTheme="minorEastAsia" w:cstheme="minorEastAsia"/>
          <w:b w:val="0"/>
          <w:bCs w:val="0"/>
          <w:sz w:val="24"/>
          <w:szCs w:val="24"/>
          <w:lang w:val="en-US" w:eastAsia="zh-CN"/>
        </w:rPr>
        <w:t>冠状动脉分流栓参数</w:t>
      </w:r>
    </w:p>
    <w:p w14:paraId="758CDB61">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lang w:val="en-US" w:eastAsia="zh-CN"/>
        </w:rPr>
        <w:t>用于冠状动脉手术，在吻合口处分流血液，当血液流向吻合口远端时，为血管的缝合提供一个暂时无血的手术视野。</w:t>
      </w:r>
      <w:r>
        <w:rPr>
          <w:rFonts w:hint="eastAsia" w:asciiTheme="minorEastAsia" w:hAnsiTheme="minorEastAsia" w:cstheme="minorEastAsia"/>
          <w:b w:val="0"/>
          <w:bCs w:val="0"/>
          <w:sz w:val="24"/>
          <w:szCs w:val="24"/>
          <w:lang w:val="en-US" w:eastAsia="zh-CN"/>
        </w:rPr>
        <w:t>规格：</w:t>
      </w:r>
      <w:r>
        <w:rPr>
          <w:rFonts w:hint="eastAsia" w:asciiTheme="minorEastAsia" w:hAnsiTheme="minorEastAsia" w:eastAsiaTheme="minorEastAsia" w:cstheme="minorEastAsia"/>
          <w:b w:val="0"/>
          <w:bCs w:val="0"/>
          <w:sz w:val="24"/>
          <w:szCs w:val="24"/>
          <w:lang w:val="en-US" w:eastAsia="zh-CN"/>
        </w:rPr>
        <w:t>1.0、1.25、1.5、1.75、2.0、2.25、2.5、2.75、3.0</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连体的、不透射线的、两端导游非创伤性成型管球的硅胶管，由分流管、细线及标签组成。分流管两端为球囊外形，球囊胶合在分流管上，与之合为一体，细线连接分流管和标签，细线是医用白色非吸收涤纶线，标签是不可透射的医用硅胶。不可透射的标签上</w:t>
      </w:r>
      <w:r>
        <w:rPr>
          <w:rFonts w:hint="eastAsia" w:asciiTheme="minorEastAsia" w:hAnsiTheme="minorEastAsia" w:cstheme="minorEastAsia"/>
          <w:b w:val="0"/>
          <w:bCs w:val="0"/>
          <w:sz w:val="24"/>
          <w:szCs w:val="24"/>
          <w:lang w:val="en-US" w:eastAsia="zh-CN"/>
        </w:rPr>
        <w:t>需</w:t>
      </w:r>
      <w:r>
        <w:rPr>
          <w:rFonts w:hint="eastAsia" w:asciiTheme="minorEastAsia" w:hAnsiTheme="minorEastAsia" w:eastAsiaTheme="minorEastAsia" w:cstheme="minorEastAsia"/>
          <w:b w:val="0"/>
          <w:bCs w:val="0"/>
          <w:sz w:val="24"/>
          <w:szCs w:val="24"/>
          <w:lang w:val="en-US" w:eastAsia="zh-CN"/>
        </w:rPr>
        <w:t>标注产品的规格。</w:t>
      </w:r>
    </w:p>
    <w:p w14:paraId="17EA4711">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2D33949D">
      <w:pPr>
        <w:rPr>
          <w:rFonts w:hint="eastAsia" w:asciiTheme="minorEastAsia" w:hAnsiTheme="minorEastAsia" w:cstheme="minorEastAsia"/>
          <w:b w:val="0"/>
          <w:bCs w:val="0"/>
          <w:sz w:val="24"/>
          <w:szCs w:val="24"/>
          <w:lang w:val="en-US" w:eastAsia="zh-CN"/>
        </w:rPr>
      </w:pPr>
    </w:p>
    <w:p w14:paraId="3379CBF3">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13、</w:t>
      </w:r>
      <w:r>
        <w:rPr>
          <w:rFonts w:hint="eastAsia" w:asciiTheme="minorEastAsia" w:hAnsiTheme="minorEastAsia" w:eastAsiaTheme="minorEastAsia" w:cstheme="minorEastAsia"/>
          <w:b w:val="0"/>
          <w:bCs w:val="0"/>
          <w:sz w:val="24"/>
          <w:szCs w:val="24"/>
          <w:lang w:val="en-US" w:eastAsia="zh-CN"/>
        </w:rPr>
        <w:t>一次性使用吹雾管参数</w:t>
      </w:r>
    </w:p>
    <w:p w14:paraId="50EB2B93">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lang w:val="en-US" w:eastAsia="zh-CN"/>
        </w:rPr>
        <w:t>用于心血管外科手术过程中对微小血管的非接触式冲洗，以便于暴露手术视野。吹雾管全长&gt;3000mm</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导管外径Φ4mm±0.2mm</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吹雾管的管体外径Φ1.8mm±0.2mm</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进气管长度&gt;7000MM</w:t>
      </w:r>
      <w:r>
        <w:rPr>
          <w:rFonts w:hint="eastAsia" w:asciiTheme="minorEastAsia" w:hAnsiTheme="minorEastAsia" w:eastAsiaTheme="minorEastAsia" w:cstheme="minorEastAsia"/>
          <w:b w:val="0"/>
          <w:bCs w:val="0"/>
          <w:sz w:val="24"/>
          <w:szCs w:val="24"/>
          <w:lang w:val="en-US" w:eastAsia="zh-CN"/>
        </w:rPr>
        <w:t>。由接头、管路、把手、吹雾管体组成，管路附有流量调节器、导管夹、过滤器。吹雾管体是由1Gr18Ni9Ti材料构成。流量调节器要求PP材料构成，随时可调节水雾流量大小。、吹雾管的导管弯曲时，弯曲半径≥10MM，不产生偏折现象。吹雾管的导管各接头连接处，静态轴向拉力≥20N，持续15秒不脱落。吹雾管的管体为软化状态，塑性变形。当液体加压充气压力约150mmHG，气源（C02）流速控制3-5L/min时，能够可见明显雾化现象，控制流量调节器、导管夹，可调节雾化大小，或终止雾化。</w:t>
      </w:r>
    </w:p>
    <w:p w14:paraId="5D96E98D">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0B944326">
      <w:pPr>
        <w:rPr>
          <w:rFonts w:hint="eastAsia" w:asciiTheme="minorEastAsia" w:hAnsiTheme="minorEastAsia" w:eastAsiaTheme="minorEastAsia" w:cstheme="minorEastAsia"/>
          <w:b w:val="0"/>
          <w:bCs w:val="0"/>
          <w:sz w:val="24"/>
          <w:szCs w:val="24"/>
          <w:lang w:val="en-US" w:eastAsia="zh-CN"/>
        </w:rPr>
      </w:pPr>
    </w:p>
    <w:p w14:paraId="2ACAAB09">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14、</w:t>
      </w:r>
      <w:r>
        <w:rPr>
          <w:rFonts w:hint="eastAsia" w:asciiTheme="minorEastAsia" w:hAnsiTheme="minorEastAsia" w:eastAsiaTheme="minorEastAsia" w:cstheme="minorEastAsia"/>
          <w:b w:val="0"/>
          <w:bCs w:val="0"/>
          <w:sz w:val="24"/>
          <w:szCs w:val="24"/>
          <w:lang w:val="en-US" w:eastAsia="zh-CN"/>
        </w:rPr>
        <w:t>血栓抽吸导管套装参数</w:t>
      </w:r>
    </w:p>
    <w:p w14:paraId="6C59E73C">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lang w:val="en-US" w:eastAsia="zh-CN"/>
        </w:rPr>
        <w:t>用于冠状动脉介入治疗过程，直接将冠状动脉内的血栓通过导管抽出体外。导引导管兼容尺寸6F</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兼容0.014''导丝，</w:t>
      </w:r>
      <w:r>
        <w:rPr>
          <w:rFonts w:hint="eastAsia" w:asciiTheme="minorEastAsia" w:hAnsiTheme="minorEastAsia" w:eastAsiaTheme="minorEastAsia" w:cstheme="minorEastAsia"/>
          <w:b w:val="0"/>
          <w:bCs w:val="0"/>
          <w:sz w:val="24"/>
          <w:szCs w:val="24"/>
          <w:lang w:val="en-US" w:eastAsia="zh-CN"/>
        </w:rPr>
        <w:t>长度1250-1450mm</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血栓抽吸导管套装包括血栓抽吸导管本体及附属品。导管本体由手柄、导管、尖端和显影环标志组成。附属品包括：抽吸器、过滤器、连接管（含两通接头）、冲洗针组成。导管由高分子材料组成，内置金属编织网，头端配备可视性显影环标志。管身涂覆亲水涂层。</w:t>
      </w:r>
    </w:p>
    <w:p w14:paraId="00D1FFD5">
      <w:pP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招标现场需提供样品</w:t>
      </w:r>
    </w:p>
    <w:p w14:paraId="46155293">
      <w:pPr>
        <w:rPr>
          <w:rFonts w:hint="eastAsia" w:asciiTheme="majorEastAsia" w:hAnsiTheme="majorEastAsia" w:eastAsiaTheme="majorEastAsia" w:cstheme="majorEastAsia"/>
          <w:b w:val="0"/>
          <w:bCs w:val="0"/>
          <w:sz w:val="24"/>
          <w:szCs w:val="24"/>
          <w:lang w:val="en-US" w:eastAsia="zh-CN"/>
        </w:rPr>
      </w:pPr>
    </w:p>
    <w:p w14:paraId="4DBC61C6">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15、</w:t>
      </w:r>
      <w:r>
        <w:rPr>
          <w:rFonts w:hint="eastAsia" w:asciiTheme="minorEastAsia" w:hAnsiTheme="minorEastAsia" w:eastAsiaTheme="minorEastAsia" w:cstheme="minorEastAsia"/>
          <w:b w:val="0"/>
          <w:bCs w:val="0"/>
          <w:sz w:val="24"/>
          <w:szCs w:val="24"/>
          <w:lang w:val="en-US" w:eastAsia="zh-CN"/>
        </w:rPr>
        <w:t>颅内血栓抽吸导管参数</w:t>
      </w:r>
    </w:p>
    <w:p w14:paraId="1A0DC6C1">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lang w:val="en-US" w:eastAsia="zh-CN"/>
        </w:rPr>
        <w:t>用于对颅内大血管阻塞（ 颈内动脉、大脑中动脉-M1段和M2段、基底动脉和椎动脉内） 继发急性缺血性脑中风的患者进行血管再通。导管头端内径0.068inch(1.73mm)，导管最大外径6F；导管长度应包含如下尺寸：115cm、120cm、125cm、127cm、132cm，以适配颅内不同位置的血栓抽吸。、导管头端具有线圈缠绕设计，保证其在连接负压吸引泵使用时不被吸瘪；导管管身应具有至少16个过渡节段，以适应颅内迂曲的血管条件；导管头端应可进行蒸汽熏蒸塑形。导管远端含有亲水涂层；用于连接颅内血栓抽吸导管和负压吸引泵，长度应&gt;2000mm；管身配备流量开关，关闭后在100kPa的压力下保持30s，无泄漏；带止血的Y型连接器；蒸汽塑形芯棒；可撕裂鞘；卡板尺，用于测量血栓大小。提供2套抽吸工具，并</w:t>
      </w:r>
      <w:r>
        <w:rPr>
          <w:rFonts w:hint="eastAsia" w:asciiTheme="minorEastAsia" w:hAnsiTheme="minorEastAsia" w:cstheme="minorEastAsia"/>
          <w:b w:val="0"/>
          <w:bCs w:val="0"/>
          <w:sz w:val="24"/>
          <w:szCs w:val="24"/>
          <w:lang w:val="en-US" w:eastAsia="zh-CN"/>
        </w:rPr>
        <w:t>报价</w:t>
      </w:r>
      <w:r>
        <w:rPr>
          <w:rFonts w:hint="eastAsia" w:asciiTheme="minorEastAsia" w:hAnsiTheme="minorEastAsia" w:eastAsiaTheme="minorEastAsia" w:cstheme="minorEastAsia"/>
          <w:b w:val="0"/>
          <w:bCs w:val="0"/>
          <w:sz w:val="24"/>
          <w:szCs w:val="24"/>
          <w:lang w:val="en-US" w:eastAsia="zh-CN"/>
        </w:rPr>
        <w:t>。</w:t>
      </w:r>
    </w:p>
    <w:p w14:paraId="7DACE551">
      <w:pPr>
        <w:rPr>
          <w:rFonts w:hint="eastAsia" w:asciiTheme="minorEastAsia" w:hAnsiTheme="minorEastAsia" w:cstheme="minorEastAsia"/>
          <w:b w:val="0"/>
          <w:bCs w:val="0"/>
          <w:sz w:val="24"/>
          <w:szCs w:val="24"/>
          <w:lang w:val="en-US" w:eastAsia="zh-CN"/>
        </w:rPr>
      </w:pPr>
      <w:r>
        <w:rPr>
          <w:rFonts w:hint="eastAsia" w:asciiTheme="majorEastAsia" w:hAnsiTheme="majorEastAsia" w:eastAsiaTheme="majorEastAsia" w:cstheme="majorEastAsia"/>
          <w:b w:val="0"/>
          <w:bCs w:val="0"/>
          <w:sz w:val="24"/>
          <w:szCs w:val="24"/>
        </w:rPr>
        <w:t>招标现场需提供样品</w:t>
      </w:r>
    </w:p>
    <w:p w14:paraId="5518F81E">
      <w:pPr>
        <w:rPr>
          <w:rFonts w:hint="eastAsia" w:asciiTheme="minorEastAsia" w:hAnsiTheme="minorEastAsia" w:cstheme="minorEastAsia"/>
          <w:b w:val="0"/>
          <w:bCs w:val="0"/>
          <w:sz w:val="24"/>
          <w:szCs w:val="24"/>
          <w:lang w:val="en-US" w:eastAsia="zh-CN"/>
        </w:rPr>
      </w:pPr>
    </w:p>
    <w:p w14:paraId="4B87E2B1">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16、</w:t>
      </w:r>
      <w:r>
        <w:rPr>
          <w:rFonts w:hint="eastAsia" w:asciiTheme="minorEastAsia" w:hAnsiTheme="minorEastAsia" w:eastAsiaTheme="minorEastAsia" w:cstheme="minorEastAsia"/>
          <w:b w:val="0"/>
          <w:bCs w:val="0"/>
          <w:sz w:val="24"/>
          <w:szCs w:val="24"/>
          <w:lang w:val="en-US" w:eastAsia="zh-CN"/>
        </w:rPr>
        <w:t>石膏绷带参数</w:t>
      </w:r>
    </w:p>
    <w:p w14:paraId="4676A1CD">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所投产品需在省标目录内。</w:t>
      </w:r>
      <w:r>
        <w:rPr>
          <w:rFonts w:hint="eastAsia" w:asciiTheme="minorEastAsia" w:hAnsiTheme="minorEastAsia" w:eastAsiaTheme="minorEastAsia" w:cstheme="minorEastAsia"/>
          <w:b w:val="0"/>
          <w:bCs w:val="0"/>
          <w:sz w:val="24"/>
          <w:szCs w:val="24"/>
          <w:lang w:val="en-US" w:eastAsia="zh-CN"/>
        </w:rPr>
        <w:t>用于骨折或软组织等损伤的外固定。粘胶型石膏绷带：75mm*≥4600mm、100mm*≥4600mm、125mm*≥4600mm、150mm*≥4600mm</w:t>
      </w:r>
      <w:r>
        <w:rPr>
          <w:rFonts w:hint="eastAsia" w:asciiTheme="minorEastAsia" w:hAnsi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eastAsia="zh-CN"/>
        </w:rPr>
        <w:t>高分子石膏绷带：75mm*≥3600mm、100mm*≥3600mm、125mm*≥3600mm、150mm*≥3600mm</w:t>
      </w:r>
      <w:r>
        <w:rPr>
          <w:rFonts w:hint="eastAsia" w:asciiTheme="minorEastAsia" w:hAnsiTheme="minorEastAsia" w:cstheme="minorEastAsia"/>
          <w:b w:val="0"/>
          <w:bCs w:val="0"/>
          <w:sz w:val="24"/>
          <w:szCs w:val="24"/>
          <w:lang w:val="en-US" w:eastAsia="zh-CN"/>
        </w:rPr>
        <w:t>。</w:t>
      </w:r>
    </w:p>
    <w:p w14:paraId="4153D546">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粘胶型石膏绷带</w:t>
      </w:r>
    </w:p>
    <w:p w14:paraId="21EFE632">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材质：采用天然石膏和无毒的胶质材料、纱布制成。石膏绷带平整、无皱褶、无剥离脱膏现象。石膏绷带单位面积质量不少于340g/㎡。在水中浸透后，固化时间不低于2min，不超过15min。</w:t>
      </w:r>
      <w:r>
        <w:rPr>
          <w:rFonts w:hint="eastAsia" w:asciiTheme="minorEastAsia" w:hAnsiTheme="minorEastAsia" w:cstheme="minorEastAsia"/>
          <w:b w:val="0"/>
          <w:bCs w:val="0"/>
          <w:sz w:val="24"/>
          <w:szCs w:val="24"/>
          <w:lang w:val="en-US" w:eastAsia="zh-CN"/>
        </w:rPr>
        <w:t>具备</w:t>
      </w:r>
      <w:r>
        <w:rPr>
          <w:rFonts w:hint="eastAsia" w:asciiTheme="minorEastAsia" w:hAnsiTheme="minorEastAsia" w:eastAsiaTheme="minorEastAsia" w:cstheme="minorEastAsia"/>
          <w:b w:val="0"/>
          <w:bCs w:val="0"/>
          <w:sz w:val="24"/>
          <w:szCs w:val="24"/>
          <w:lang w:val="en-US" w:eastAsia="zh-CN"/>
        </w:rPr>
        <w:t>良好的可塑性，石膏涂层不应有块状和粗粒。固化后24小时内不应有还软现象。具有良好的X线投射性，无需拆除绷带，能够清晰的观察到接骨及愈合情况。</w:t>
      </w:r>
    </w:p>
    <w:p w14:paraId="58EA6510">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高分子石膏绷带</w:t>
      </w:r>
    </w:p>
    <w:p w14:paraId="69FAC9B9">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由特制的玻璃纤维或聚酯纤维基布和聚氨酯胶组合而成、硬化剂、着色剂和塑料管组成。硬度高、质量轻、有许多规则的小孔，透气性佳。固化时间不低于3min，不超过15min，固化后24h内不应有还软现象。具有良好的X线投射性，无需拆除绷带，能够清晰的观察到接骨及愈合情况，为手术的准确性和完美性提供保证。可二次浸水，患者可佩戴绷带进行沐浴。在固化过程中释放的热量，最高温度不超过45℃。医用固定绷带卷成5层筒状固化后，500N压力下，固化后的圆筒不能有变形现象。</w:t>
      </w:r>
    </w:p>
    <w:p w14:paraId="711F866C">
      <w:pPr>
        <w:rPr>
          <w:rFonts w:hint="eastAsia" w:asciiTheme="majorEastAsia" w:hAnsiTheme="majorEastAsia" w:eastAsiaTheme="majorEastAsia" w:cstheme="majorEastAsia"/>
          <w:b w:val="0"/>
          <w:bCs w:val="0"/>
          <w:sz w:val="24"/>
          <w:szCs w:val="24"/>
        </w:rPr>
      </w:pPr>
    </w:p>
    <w:p w14:paraId="00CA4269">
      <w:pPr>
        <w:rPr>
          <w:rFonts w:hint="eastAsia" w:asciiTheme="minorEastAsia" w:hAnsiTheme="minorEastAsia" w:eastAsiaTheme="minorEastAsia" w:cstheme="minorEastAsia"/>
          <w:b w:val="0"/>
          <w:bCs w:val="0"/>
          <w:sz w:val="24"/>
          <w:szCs w:val="24"/>
          <w:lang w:val="en-US" w:eastAsia="zh-CN"/>
        </w:rPr>
      </w:pPr>
      <w:r>
        <w:rPr>
          <w:rFonts w:hint="eastAsia" w:asciiTheme="majorEastAsia" w:hAnsiTheme="majorEastAsia" w:eastAsiaTheme="majorEastAsia" w:cstheme="majorEastAsia"/>
          <w:b w:val="0"/>
          <w:bCs w:val="0"/>
          <w:sz w:val="24"/>
          <w:szCs w:val="24"/>
        </w:rPr>
        <w:t>招标现场需提供样品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000000"/>
    <w:rsid w:val="05516DEB"/>
    <w:rsid w:val="05860A21"/>
    <w:rsid w:val="065B2C15"/>
    <w:rsid w:val="072D30CC"/>
    <w:rsid w:val="09640674"/>
    <w:rsid w:val="0DCE1532"/>
    <w:rsid w:val="10C249F1"/>
    <w:rsid w:val="135E27A0"/>
    <w:rsid w:val="15183FBA"/>
    <w:rsid w:val="153B0F2C"/>
    <w:rsid w:val="1E405C30"/>
    <w:rsid w:val="20F46F66"/>
    <w:rsid w:val="235C138F"/>
    <w:rsid w:val="25CD5B18"/>
    <w:rsid w:val="25E97728"/>
    <w:rsid w:val="288F4486"/>
    <w:rsid w:val="2DF76AF2"/>
    <w:rsid w:val="2E6240C7"/>
    <w:rsid w:val="2FD4527D"/>
    <w:rsid w:val="302E409A"/>
    <w:rsid w:val="33B45886"/>
    <w:rsid w:val="34311614"/>
    <w:rsid w:val="3A167A0E"/>
    <w:rsid w:val="3BE279E0"/>
    <w:rsid w:val="3C4D4FB6"/>
    <w:rsid w:val="3C711F27"/>
    <w:rsid w:val="407374A1"/>
    <w:rsid w:val="40CD62BE"/>
    <w:rsid w:val="42441B68"/>
    <w:rsid w:val="47963327"/>
    <w:rsid w:val="4C9303BD"/>
    <w:rsid w:val="50BE4F9D"/>
    <w:rsid w:val="55BB2033"/>
    <w:rsid w:val="570A6278"/>
    <w:rsid w:val="5B0C37F3"/>
    <w:rsid w:val="5D657148"/>
    <w:rsid w:val="64664C20"/>
    <w:rsid w:val="66D66AC5"/>
    <w:rsid w:val="6A4B301A"/>
    <w:rsid w:val="6B5712EE"/>
    <w:rsid w:val="6DF93E6B"/>
    <w:rsid w:val="6EEE1293"/>
    <w:rsid w:val="6F5A6869"/>
    <w:rsid w:val="6FB35685"/>
    <w:rsid w:val="701A0567"/>
    <w:rsid w:val="711E01C1"/>
    <w:rsid w:val="71A325C9"/>
    <w:rsid w:val="72206357"/>
    <w:rsid w:val="7B797785"/>
    <w:rsid w:val="7F10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宋体" w:cs="Times New Roman"/>
      <w:szCs w:val="22"/>
    </w:rPr>
  </w:style>
  <w:style w:type="paragraph" w:styleId="3">
    <w:name w:val="Plain Text"/>
    <w:basedOn w:val="1"/>
    <w:qFormat/>
    <w:uiPriority w:val="0"/>
    <w:rPr>
      <w:rFonts w:ascii="宋体" w:hAnsi="Courier New" w:eastAsia="宋体" w:cs="Courier New"/>
      <w:szCs w:val="21"/>
    </w:rPr>
  </w:style>
  <w:style w:type="paragraph" w:styleId="4">
    <w:name w:val="Balloon Text"/>
    <w:basedOn w:val="1"/>
    <w:link w:val="18"/>
    <w:qFormat/>
    <w:uiPriority w:val="0"/>
    <w:rPr>
      <w:rFonts w:ascii="Calibri" w:hAnsi="Calibri" w:eastAsia="宋体" w:cs="Times New Roman"/>
      <w:sz w:val="18"/>
      <w:szCs w:val="18"/>
    </w:rPr>
  </w:style>
  <w:style w:type="paragraph" w:styleId="5">
    <w:name w:val="footer"/>
    <w:basedOn w:val="1"/>
    <w:link w:val="20"/>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uiPriority w:val="0"/>
    <w:rPr>
      <w:rFonts w:ascii="Times New Roman" w:hAnsi="Times New Roman" w:eastAsia="宋体" w:cs="Times New Roman"/>
      <w:b/>
    </w:rPr>
  </w:style>
  <w:style w:type="character" w:styleId="12">
    <w:name w:val="Hyperlink"/>
    <w:basedOn w:val="10"/>
    <w:qFormat/>
    <w:uiPriority w:val="0"/>
    <w:rPr>
      <w:rFonts w:ascii="Times New Roman" w:hAnsi="Times New Roman" w:eastAsia="宋体" w:cs="Times New Roman"/>
      <w:color w:val="0000FF"/>
      <w:u w:val="single"/>
    </w:rPr>
  </w:style>
  <w:style w:type="character" w:styleId="13">
    <w:name w:val="annotation reference"/>
    <w:basedOn w:val="10"/>
    <w:qFormat/>
    <w:uiPriority w:val="0"/>
    <w:rPr>
      <w:rFonts w:ascii="Times New Roman" w:hAnsi="Times New Roman" w:eastAsia="宋体" w:cs="Times New Roman"/>
      <w:sz w:val="21"/>
      <w:szCs w:val="21"/>
    </w:rPr>
  </w:style>
  <w:style w:type="character" w:customStyle="1" w:styleId="14">
    <w:name w:val="页眉 Char"/>
    <w:basedOn w:val="10"/>
    <w:link w:val="6"/>
    <w:semiHidden/>
    <w:qFormat/>
    <w:locked/>
    <w:uiPriority w:val="99"/>
    <w:rPr>
      <w:rFonts w:ascii="Times New Roman" w:hAnsi="Times New Roman" w:eastAsia="宋体" w:cs="Times New Roman"/>
      <w:sz w:val="18"/>
      <w:szCs w:val="18"/>
    </w:rPr>
  </w:style>
  <w:style w:type="character" w:customStyle="1" w:styleId="15">
    <w:name w:val="页脚 Char"/>
    <w:basedOn w:val="10"/>
    <w:link w:val="5"/>
    <w:autoRedefine/>
    <w:semiHidden/>
    <w:qFormat/>
    <w:locked/>
    <w:uiPriority w:val="99"/>
    <w:rPr>
      <w:rFonts w:ascii="Times New Roman" w:hAnsi="Times New Roman" w:eastAsia="宋体" w:cs="Times New Roman"/>
      <w:sz w:val="18"/>
      <w:szCs w:val="18"/>
    </w:rPr>
  </w:style>
  <w:style w:type="paragraph" w:styleId="16">
    <w:name w:val="List Paragraph"/>
    <w:basedOn w:val="1"/>
    <w:autoRedefine/>
    <w:semiHidden/>
    <w:unhideWhenUsed/>
    <w:qFormat/>
    <w:uiPriority w:val="99"/>
    <w:pPr>
      <w:ind w:firstLine="420" w:firstLineChars="200"/>
    </w:pPr>
    <w:rPr>
      <w:rFonts w:ascii="Calibri" w:hAnsi="Calibri" w:eastAsia="宋体" w:cs="Times New Roman"/>
      <w:szCs w:val="22"/>
    </w:rPr>
  </w:style>
  <w:style w:type="character" w:customStyle="1" w:styleId="17">
    <w:name w:val="ql-font-songti"/>
    <w:basedOn w:val="10"/>
    <w:qFormat/>
    <w:uiPriority w:val="0"/>
    <w:rPr>
      <w:rFonts w:ascii="Times New Roman" w:hAnsi="Times New Roman" w:eastAsia="宋体" w:cs="Times New Roman"/>
    </w:rPr>
  </w:style>
  <w:style w:type="character" w:customStyle="1" w:styleId="18">
    <w:name w:val="批注框文本 Char"/>
    <w:basedOn w:val="10"/>
    <w:link w:val="4"/>
    <w:autoRedefine/>
    <w:semiHidden/>
    <w:qFormat/>
    <w:uiPriority w:val="99"/>
    <w:rPr>
      <w:rFonts w:ascii="Times New Roman" w:hAnsi="Times New Roman" w:eastAsia="宋体" w:cs="Times New Roman"/>
      <w:sz w:val="18"/>
      <w:szCs w:val="18"/>
    </w:rPr>
  </w:style>
  <w:style w:type="character" w:customStyle="1" w:styleId="19">
    <w:name w:val="页眉 字符"/>
    <w:basedOn w:val="10"/>
    <w:link w:val="6"/>
    <w:autoRedefine/>
    <w:semiHidden/>
    <w:qFormat/>
    <w:locked/>
    <w:uiPriority w:val="99"/>
    <w:rPr>
      <w:rFonts w:ascii="Calibri" w:hAnsi="Calibri" w:eastAsia="宋体" w:cs="Times New Roman"/>
      <w:sz w:val="18"/>
      <w:szCs w:val="18"/>
    </w:rPr>
  </w:style>
  <w:style w:type="character" w:customStyle="1" w:styleId="20">
    <w:name w:val="页脚 字符"/>
    <w:basedOn w:val="10"/>
    <w:link w:val="5"/>
    <w:autoRedefine/>
    <w:semiHidden/>
    <w:qFormat/>
    <w:locked/>
    <w:uiPriority w:val="99"/>
    <w:rPr>
      <w:rFonts w:ascii="Calibri" w:hAnsi="Calibri" w:eastAsia="宋体" w:cs="Times New Roman"/>
      <w:sz w:val="18"/>
      <w:szCs w:val="18"/>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7221</Words>
  <Characters>7930</Characters>
  <Lines>0</Lines>
  <Paragraphs>0</Paragraphs>
  <TotalTime>4</TotalTime>
  <ScaleCrop>false</ScaleCrop>
  <LinksUpToDate>false</LinksUpToDate>
  <CharactersWithSpaces>8212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2026-04-15T07:44:00Z</dcterms:created>
  <dc:creator>平平淡淡</dc:creator>
  <cp:lastModifiedBy>pH</cp:lastModifiedBy>
  <dcterms:modified xsi:type="dcterms:W3CDTF">2026-05-17T19:26:52Z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ABCCF317647F4066B70A808A46055150_13</vt:lpwstr>
  </property>
  <property fmtid="{D5CDD505-2E9C-101B-9397-08002B2CF9AE}" pid="4" name="KSOTemplateDocerSaveRecord">
    <vt:lpwstr>eyJoZGlkIjoiNmI3NWU2ZDk4Nzg0OWJhZWNhYmJjMWE0ODcxOWYyOTkiLCJ1c2VySWQiOiIxMjE3NTg2MjUwIn0=</vt:lpwstr>
  </property>
</Properties>
</file>