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1E" w:rsidRPr="002B79EC" w:rsidRDefault="0082161E" w:rsidP="0082161E">
      <w:pPr>
        <w:jc w:val="left"/>
        <w:rPr>
          <w:rFonts w:ascii="仿宋" w:eastAsia="仿宋" w:hAnsi="仿宋"/>
          <w:color w:val="444444"/>
          <w:sz w:val="32"/>
          <w:szCs w:val="32"/>
        </w:rPr>
      </w:pPr>
      <w:r w:rsidRPr="002B79EC">
        <w:rPr>
          <w:rFonts w:ascii="仿宋" w:eastAsia="仿宋" w:hAnsi="仿宋" w:hint="eastAsia"/>
          <w:color w:val="444444"/>
          <w:sz w:val="32"/>
          <w:szCs w:val="32"/>
        </w:rPr>
        <w:t>1、冠状动脉内分流栓参数</w:t>
      </w:r>
    </w:p>
    <w:p w:rsidR="0082161E" w:rsidRPr="002B79EC" w:rsidRDefault="00D12F6F" w:rsidP="00306A5F">
      <w:pPr>
        <w:jc w:val="left"/>
        <w:rPr>
          <w:rFonts w:ascii="仿宋" w:eastAsia="仿宋" w:hAnsi="仿宋"/>
          <w:color w:val="444444"/>
          <w:sz w:val="32"/>
          <w:szCs w:val="32"/>
        </w:rPr>
      </w:pPr>
      <w:r w:rsidRPr="002B79EC">
        <w:rPr>
          <w:rFonts w:ascii="仿宋" w:eastAsia="仿宋" w:hAnsi="仿宋" w:hint="eastAsia"/>
          <w:color w:val="444444"/>
          <w:sz w:val="32"/>
          <w:szCs w:val="32"/>
        </w:rPr>
        <w:t>所投产品需在省标目录内。</w:t>
      </w:r>
      <w:r w:rsidR="00306A5F" w:rsidRPr="002B79EC">
        <w:rPr>
          <w:rFonts w:ascii="仿宋" w:eastAsia="仿宋" w:hAnsi="仿宋" w:hint="eastAsia"/>
          <w:color w:val="444444"/>
          <w:sz w:val="32"/>
          <w:szCs w:val="32"/>
        </w:rPr>
        <w:t>用于冠状动脉血管手术吻合口处分流血液，当血液流向吻合口远端时，为血管的缝合提供一个暂时无血的手术野。</w:t>
      </w:r>
      <w:r w:rsidR="00306A5F" w:rsidRPr="002B79EC">
        <w:rPr>
          <w:rFonts w:ascii="仿宋" w:eastAsia="仿宋" w:hAnsi="仿宋"/>
          <w:color w:val="444444"/>
          <w:sz w:val="32"/>
          <w:szCs w:val="32"/>
        </w:rPr>
        <w:t>规格型号(分流头外径mm):1.0、1.25、1.5、1.75、2.0、2.25、2.5、2.75、3.0、3.5</w:t>
      </w:r>
      <w:r w:rsidR="00F62205" w:rsidRPr="002B79EC">
        <w:rPr>
          <w:rFonts w:ascii="仿宋" w:eastAsia="仿宋" w:hAnsi="仿宋" w:hint="eastAsia"/>
          <w:color w:val="444444"/>
          <w:sz w:val="32"/>
          <w:szCs w:val="32"/>
        </w:rPr>
        <w:t>。</w:t>
      </w:r>
      <w:r w:rsidR="00306A5F" w:rsidRPr="002B79EC">
        <w:rPr>
          <w:rFonts w:ascii="仿宋" w:eastAsia="仿宋" w:hAnsi="仿宋"/>
          <w:color w:val="444444"/>
          <w:sz w:val="32"/>
          <w:szCs w:val="32"/>
        </w:rPr>
        <w:t>分流栓总长</w:t>
      </w:r>
      <w:r w:rsidR="00F62205" w:rsidRPr="002B79EC">
        <w:rPr>
          <w:rFonts w:ascii="仿宋" w:eastAsia="仿宋" w:hAnsi="仿宋"/>
          <w:color w:val="444444"/>
          <w:sz w:val="32"/>
          <w:szCs w:val="32"/>
        </w:rPr>
        <w:t>:16.1-28</w:t>
      </w:r>
      <w:r w:rsidR="00F62205" w:rsidRPr="002B79EC">
        <w:rPr>
          <w:rFonts w:ascii="仿宋" w:eastAsia="仿宋" w:hAnsi="仿宋" w:hint="eastAsia"/>
          <w:color w:val="444444"/>
          <w:sz w:val="32"/>
          <w:szCs w:val="32"/>
        </w:rPr>
        <w:t>mm。</w:t>
      </w:r>
      <w:r w:rsidR="00306A5F" w:rsidRPr="002B79EC">
        <w:rPr>
          <w:rFonts w:ascii="仿宋" w:eastAsia="仿宋" w:hAnsi="仿宋"/>
          <w:color w:val="444444"/>
          <w:sz w:val="32"/>
          <w:szCs w:val="32"/>
        </w:rPr>
        <w:t>由分流头、分流管、弹簧、拉线和拉环组成</w:t>
      </w:r>
      <w:r w:rsidR="00F62205" w:rsidRPr="002B79EC">
        <w:rPr>
          <w:rFonts w:ascii="仿宋" w:eastAsia="仿宋" w:hAnsi="仿宋" w:hint="eastAsia"/>
          <w:color w:val="444444"/>
          <w:sz w:val="32"/>
          <w:szCs w:val="32"/>
        </w:rPr>
        <w:t>。</w:t>
      </w:r>
      <w:r w:rsidR="00306A5F" w:rsidRPr="002B79EC">
        <w:rPr>
          <w:rFonts w:ascii="仿宋" w:eastAsia="仿宋" w:hAnsi="仿宋"/>
          <w:color w:val="444444"/>
          <w:sz w:val="32"/>
          <w:szCs w:val="32"/>
        </w:rPr>
        <w:t>分流头由Pebax+硫酸钡20%材料制成，分流管由Pebax 材料制成，弹簧由不锈钢材料制成，拉线由非吸收性外科缝线制成，拉环由TPU 聚氨酯+硫酸钡 20%</w:t>
      </w:r>
      <w:r w:rsidR="003F2B48" w:rsidRPr="002B79EC">
        <w:rPr>
          <w:rFonts w:ascii="仿宋" w:eastAsia="仿宋" w:hAnsi="仿宋"/>
          <w:color w:val="444444"/>
          <w:sz w:val="32"/>
          <w:szCs w:val="32"/>
        </w:rPr>
        <w:t>材料制成。一次性无菌独立包装</w:t>
      </w:r>
      <w:r w:rsidR="003F2B48" w:rsidRPr="002B79EC">
        <w:rPr>
          <w:rFonts w:ascii="仿宋" w:eastAsia="仿宋" w:hAnsi="仿宋" w:hint="eastAsia"/>
          <w:color w:val="444444"/>
          <w:sz w:val="32"/>
          <w:szCs w:val="32"/>
        </w:rPr>
        <w:t>。</w:t>
      </w:r>
    </w:p>
    <w:p w:rsidR="002B79EC" w:rsidRPr="002B79EC" w:rsidRDefault="002B79EC" w:rsidP="002B79EC">
      <w:pPr>
        <w:jc w:val="left"/>
        <w:rPr>
          <w:rFonts w:ascii="仿宋" w:eastAsia="仿宋" w:hAnsi="仿宋"/>
          <w:color w:val="444444"/>
          <w:sz w:val="32"/>
          <w:szCs w:val="32"/>
        </w:rPr>
      </w:pPr>
      <w:r w:rsidRPr="002B79EC">
        <w:rPr>
          <w:rFonts w:ascii="仿宋" w:eastAsia="仿宋" w:hAnsi="仿宋" w:hint="eastAsia"/>
          <w:color w:val="444444"/>
          <w:sz w:val="32"/>
          <w:szCs w:val="32"/>
        </w:rPr>
        <w:t>招标现场必须提供样品。</w:t>
      </w:r>
    </w:p>
    <w:p w:rsidR="0082161E" w:rsidRPr="002B79EC" w:rsidRDefault="0082161E" w:rsidP="0082161E">
      <w:pPr>
        <w:jc w:val="left"/>
        <w:rPr>
          <w:rFonts w:ascii="仿宋" w:eastAsia="仿宋" w:hAnsi="仿宋"/>
          <w:color w:val="444444"/>
          <w:sz w:val="32"/>
          <w:szCs w:val="32"/>
        </w:rPr>
      </w:pPr>
    </w:p>
    <w:p w:rsidR="0082161E" w:rsidRPr="002B79EC" w:rsidRDefault="0082161E" w:rsidP="0082161E">
      <w:pPr>
        <w:jc w:val="left"/>
        <w:rPr>
          <w:rFonts w:ascii="仿宋" w:eastAsia="仿宋" w:hAnsi="仿宋"/>
          <w:color w:val="444444"/>
          <w:sz w:val="32"/>
          <w:szCs w:val="32"/>
        </w:rPr>
      </w:pPr>
      <w:r w:rsidRPr="002B79EC">
        <w:rPr>
          <w:rFonts w:ascii="仿宋" w:eastAsia="仿宋" w:hAnsi="仿宋" w:hint="eastAsia"/>
          <w:color w:val="444444"/>
          <w:sz w:val="32"/>
          <w:szCs w:val="32"/>
        </w:rPr>
        <w:t>2、引流管参数</w:t>
      </w:r>
    </w:p>
    <w:p w:rsidR="0082161E" w:rsidRPr="002B79EC" w:rsidRDefault="00C53794" w:rsidP="00655B63">
      <w:pPr>
        <w:jc w:val="left"/>
        <w:rPr>
          <w:rFonts w:ascii="仿宋" w:eastAsia="仿宋" w:hAnsi="仿宋"/>
          <w:color w:val="444444"/>
          <w:sz w:val="32"/>
          <w:szCs w:val="32"/>
        </w:rPr>
      </w:pPr>
      <w:r w:rsidRPr="002B79EC">
        <w:rPr>
          <w:rFonts w:ascii="仿宋" w:eastAsia="仿宋" w:hAnsi="仿宋" w:hint="eastAsia"/>
          <w:color w:val="444444"/>
          <w:sz w:val="32"/>
          <w:szCs w:val="32"/>
        </w:rPr>
        <w:t>所投产品需在省标目录内。</w:t>
      </w:r>
      <w:r w:rsidR="00655B63" w:rsidRPr="002B79EC">
        <w:rPr>
          <w:rFonts w:ascii="仿宋" w:eastAsia="仿宋" w:hAnsi="仿宋" w:hint="eastAsia"/>
          <w:color w:val="444444"/>
          <w:sz w:val="32"/>
          <w:szCs w:val="32"/>
        </w:rPr>
        <w:t>用于胆管置管引流、胆囊造瘘、肾造瘘、膀胱造瘘、腹盆腔脓肿的穿刺引流。</w:t>
      </w:r>
      <w:r w:rsidR="00607FC3" w:rsidRPr="002B79EC">
        <w:rPr>
          <w:rFonts w:ascii="仿宋" w:eastAsia="仿宋" w:hAnsi="仿宋"/>
          <w:color w:val="444444"/>
          <w:sz w:val="32"/>
          <w:szCs w:val="32"/>
        </w:rPr>
        <w:t>规格:6Fr，8Fr，10Fr，12Fr</w:t>
      </w:r>
      <w:r w:rsidR="00607FC3" w:rsidRPr="002B79EC">
        <w:rPr>
          <w:rFonts w:ascii="仿宋" w:eastAsia="仿宋" w:hAnsi="仿宋" w:hint="eastAsia"/>
          <w:color w:val="444444"/>
          <w:sz w:val="32"/>
          <w:szCs w:val="32"/>
        </w:rPr>
        <w:t>。</w:t>
      </w:r>
      <w:r w:rsidR="0028360A" w:rsidRPr="002B79EC">
        <w:rPr>
          <w:rFonts w:ascii="仿宋" w:eastAsia="仿宋" w:hAnsi="仿宋"/>
          <w:color w:val="444444"/>
          <w:sz w:val="32"/>
          <w:szCs w:val="32"/>
        </w:rPr>
        <w:t>引流导管为</w:t>
      </w:r>
      <w:r w:rsidR="00655B63" w:rsidRPr="002B79EC">
        <w:rPr>
          <w:rFonts w:ascii="仿宋" w:eastAsia="仿宋" w:hAnsi="仿宋"/>
          <w:color w:val="444444"/>
          <w:sz w:val="32"/>
          <w:szCs w:val="32"/>
        </w:rPr>
        <w:t>猪尾型多侧孔引流导管</w:t>
      </w:r>
      <w:r w:rsidR="0028360A" w:rsidRPr="002B79EC">
        <w:rPr>
          <w:rFonts w:ascii="仿宋" w:eastAsia="仿宋" w:hAnsi="仿宋" w:hint="eastAsia"/>
          <w:color w:val="444444"/>
          <w:sz w:val="32"/>
          <w:szCs w:val="32"/>
        </w:rPr>
        <w:t>，</w:t>
      </w:r>
      <w:r w:rsidR="00655B63" w:rsidRPr="002B79EC">
        <w:rPr>
          <w:rFonts w:ascii="仿宋" w:eastAsia="仿宋" w:hAnsi="仿宋"/>
          <w:color w:val="444444"/>
          <w:sz w:val="32"/>
          <w:szCs w:val="32"/>
        </w:rPr>
        <w:t>由导管、内针、内鞘、导直管、扣环、尼龙线组成。导管由聚氨酯材料制成，通过编制网或镍钛合金加强。管体表面涂敷亲水涂层。导管表面带刻度利于显示深度。可实现一步法及两步法穿刺。锁扣装置可重置，</w:t>
      </w:r>
      <w:r w:rsidR="002A331C" w:rsidRPr="002B79EC">
        <w:rPr>
          <w:rFonts w:ascii="仿宋" w:eastAsia="仿宋" w:hAnsi="仿宋" w:hint="eastAsia"/>
          <w:color w:val="444444"/>
          <w:sz w:val="32"/>
          <w:szCs w:val="32"/>
        </w:rPr>
        <w:t>可</w:t>
      </w:r>
      <w:r w:rsidR="00655B63" w:rsidRPr="002B79EC">
        <w:rPr>
          <w:rFonts w:ascii="仿宋" w:eastAsia="仿宋" w:hAnsi="仿宋"/>
          <w:color w:val="444444"/>
          <w:sz w:val="32"/>
          <w:szCs w:val="32"/>
        </w:rPr>
        <w:t>调节引流管。双重橡胶圈密封，防止漏液。说明书适用范围应包括胆管置管引流、胆囊造瘘、肾造瘘及脓肿的穿刺引</w:t>
      </w:r>
      <w:r w:rsidR="00655B63" w:rsidRPr="002B79EC">
        <w:rPr>
          <w:rFonts w:ascii="仿宋" w:eastAsia="仿宋" w:hAnsi="仿宋" w:hint="eastAsia"/>
          <w:color w:val="444444"/>
          <w:sz w:val="32"/>
          <w:szCs w:val="32"/>
        </w:rPr>
        <w:lastRenderedPageBreak/>
        <w:t>流</w:t>
      </w:r>
      <w:r w:rsidR="00607FC3" w:rsidRPr="002B79EC">
        <w:rPr>
          <w:rFonts w:ascii="仿宋" w:eastAsia="仿宋" w:hAnsi="仿宋" w:hint="eastAsia"/>
          <w:color w:val="444444"/>
          <w:sz w:val="32"/>
          <w:szCs w:val="32"/>
        </w:rPr>
        <w:t>。</w:t>
      </w:r>
      <w:r w:rsidR="00655B63" w:rsidRPr="002B79EC">
        <w:rPr>
          <w:rFonts w:ascii="仿宋" w:eastAsia="仿宋" w:hAnsi="仿宋"/>
          <w:color w:val="444444"/>
          <w:sz w:val="32"/>
          <w:szCs w:val="32"/>
        </w:rPr>
        <w:t>体内留置时间≥90天</w:t>
      </w:r>
      <w:r w:rsidR="00607FC3" w:rsidRPr="002B79EC">
        <w:rPr>
          <w:rFonts w:ascii="仿宋" w:eastAsia="仿宋" w:hAnsi="仿宋" w:hint="eastAsia"/>
          <w:color w:val="444444"/>
          <w:sz w:val="32"/>
          <w:szCs w:val="32"/>
        </w:rPr>
        <w:t>。</w:t>
      </w:r>
      <w:r w:rsidR="00655B63" w:rsidRPr="002B79EC">
        <w:rPr>
          <w:rFonts w:ascii="仿宋" w:eastAsia="仿宋" w:hAnsi="仿宋"/>
          <w:color w:val="444444"/>
          <w:sz w:val="32"/>
          <w:szCs w:val="32"/>
        </w:rPr>
        <w:t>一次性无菌包装。</w:t>
      </w:r>
    </w:p>
    <w:p w:rsidR="002B79EC" w:rsidRPr="002B79EC" w:rsidRDefault="002B79EC" w:rsidP="002B79EC">
      <w:pPr>
        <w:jc w:val="left"/>
        <w:rPr>
          <w:rFonts w:ascii="仿宋" w:eastAsia="仿宋" w:hAnsi="仿宋"/>
          <w:color w:val="444444"/>
          <w:sz w:val="32"/>
          <w:szCs w:val="32"/>
        </w:rPr>
      </w:pPr>
      <w:r w:rsidRPr="002B79EC">
        <w:rPr>
          <w:rFonts w:ascii="仿宋" w:eastAsia="仿宋" w:hAnsi="仿宋" w:hint="eastAsia"/>
          <w:color w:val="444444"/>
          <w:sz w:val="32"/>
          <w:szCs w:val="32"/>
        </w:rPr>
        <w:t>招标现场必须提供样品。</w:t>
      </w:r>
    </w:p>
    <w:p w:rsidR="0082161E" w:rsidRPr="002B79EC" w:rsidRDefault="0082161E" w:rsidP="0082161E">
      <w:pPr>
        <w:jc w:val="left"/>
        <w:rPr>
          <w:rFonts w:ascii="仿宋" w:eastAsia="仿宋" w:hAnsi="仿宋"/>
          <w:color w:val="444444"/>
          <w:sz w:val="32"/>
          <w:szCs w:val="32"/>
        </w:rPr>
      </w:pPr>
    </w:p>
    <w:p w:rsidR="00CA28C7" w:rsidRPr="002B79EC" w:rsidRDefault="0082161E" w:rsidP="0082161E">
      <w:pPr>
        <w:rPr>
          <w:rFonts w:ascii="仿宋" w:eastAsia="仿宋" w:hAnsi="仿宋"/>
          <w:color w:val="444444"/>
          <w:sz w:val="32"/>
          <w:szCs w:val="32"/>
        </w:rPr>
      </w:pPr>
      <w:r w:rsidRPr="002B79EC">
        <w:rPr>
          <w:rFonts w:ascii="仿宋" w:eastAsia="仿宋" w:hAnsi="仿宋" w:hint="eastAsia"/>
          <w:color w:val="444444"/>
          <w:sz w:val="32"/>
          <w:szCs w:val="32"/>
        </w:rPr>
        <w:t>3、脊髓神经刺激测试电极参数</w:t>
      </w:r>
    </w:p>
    <w:p w:rsidR="0082161E" w:rsidRPr="002B79EC" w:rsidRDefault="006F51A8" w:rsidP="00717FE4">
      <w:pPr>
        <w:rPr>
          <w:rFonts w:ascii="仿宋" w:eastAsia="仿宋" w:hAnsi="仿宋"/>
          <w:sz w:val="32"/>
          <w:szCs w:val="32"/>
        </w:rPr>
      </w:pPr>
      <w:r w:rsidRPr="002B79EC">
        <w:rPr>
          <w:rFonts w:ascii="仿宋" w:eastAsia="仿宋" w:hAnsi="仿宋" w:hint="eastAsia"/>
          <w:color w:val="444444"/>
          <w:sz w:val="32"/>
          <w:szCs w:val="32"/>
        </w:rPr>
        <w:t>所投产品需在省标目录内。</w:t>
      </w:r>
      <w:r w:rsidR="00717FE4" w:rsidRPr="002B79EC">
        <w:rPr>
          <w:rFonts w:ascii="仿宋" w:eastAsia="仿宋" w:hAnsi="仿宋" w:hint="eastAsia"/>
          <w:sz w:val="32"/>
          <w:szCs w:val="32"/>
        </w:rPr>
        <w:t>用于治疗</w:t>
      </w:r>
      <w:r w:rsidR="00717FE4" w:rsidRPr="002B79EC">
        <w:rPr>
          <w:rFonts w:ascii="仿宋" w:eastAsia="仿宋" w:hAnsi="仿宋"/>
          <w:sz w:val="32"/>
          <w:szCs w:val="32"/>
        </w:rPr>
        <w:t>带状疱疹后神经痛</w:t>
      </w:r>
      <w:r w:rsidR="00717FE4" w:rsidRPr="002B79EC">
        <w:rPr>
          <w:rFonts w:ascii="仿宋" w:eastAsia="仿宋" w:hAnsi="仿宋" w:hint="eastAsia"/>
          <w:sz w:val="32"/>
          <w:szCs w:val="32"/>
        </w:rPr>
        <w:t>、</w:t>
      </w:r>
      <w:r w:rsidR="00717FE4" w:rsidRPr="002B79EC">
        <w:rPr>
          <w:rFonts w:ascii="仿宋" w:eastAsia="仿宋" w:hAnsi="仿宋"/>
          <w:sz w:val="32"/>
          <w:szCs w:val="32"/>
        </w:rPr>
        <w:t>残肢痛、幻肢痛和脊髓损伤后疼痛</w:t>
      </w:r>
      <w:r w:rsidR="00717FE4" w:rsidRPr="002B79EC">
        <w:rPr>
          <w:rFonts w:ascii="仿宋" w:eastAsia="仿宋" w:hAnsi="仿宋" w:hint="eastAsia"/>
          <w:sz w:val="32"/>
          <w:szCs w:val="32"/>
        </w:rPr>
        <w:t>、</w:t>
      </w:r>
      <w:r w:rsidR="00717FE4" w:rsidRPr="002B79EC">
        <w:rPr>
          <w:rFonts w:ascii="仿宋" w:eastAsia="仿宋" w:hAnsi="仿宋"/>
          <w:sz w:val="32"/>
          <w:szCs w:val="32"/>
        </w:rPr>
        <w:t>复杂性局部痛综合征</w:t>
      </w:r>
      <w:r w:rsidR="00717FE4" w:rsidRPr="002B79EC">
        <w:rPr>
          <w:rFonts w:ascii="仿宋" w:eastAsia="仿宋" w:hAnsi="仿宋" w:hint="eastAsia"/>
          <w:sz w:val="32"/>
          <w:szCs w:val="32"/>
        </w:rPr>
        <w:t>、</w:t>
      </w:r>
      <w:r w:rsidR="00717FE4" w:rsidRPr="002B79EC">
        <w:rPr>
          <w:rFonts w:ascii="仿宋" w:eastAsia="仿宋" w:hAnsi="仿宋"/>
          <w:sz w:val="32"/>
          <w:szCs w:val="32"/>
        </w:rPr>
        <w:t>交感神经功能失调和周围血管性病变引起的顽固性疼痛</w:t>
      </w:r>
      <w:r w:rsidR="00717FE4" w:rsidRPr="002B79EC">
        <w:rPr>
          <w:rFonts w:ascii="仿宋" w:eastAsia="仿宋" w:hAnsi="仿宋" w:hint="eastAsia"/>
          <w:sz w:val="32"/>
          <w:szCs w:val="32"/>
        </w:rPr>
        <w:t>、</w:t>
      </w:r>
      <w:r w:rsidR="00717FE4" w:rsidRPr="002B79EC">
        <w:rPr>
          <w:rFonts w:ascii="仿宋" w:eastAsia="仿宋" w:hAnsi="仿宋"/>
          <w:sz w:val="32"/>
          <w:szCs w:val="32"/>
        </w:rPr>
        <w:t>范围较大的肩背痛、腰背痛和周围神经性疼痛</w:t>
      </w:r>
      <w:r w:rsidR="00717FE4" w:rsidRPr="002B79EC">
        <w:rPr>
          <w:rFonts w:ascii="仿宋" w:eastAsia="仿宋" w:hAnsi="仿宋" w:hint="eastAsia"/>
          <w:sz w:val="32"/>
          <w:szCs w:val="32"/>
        </w:rPr>
        <w:t>、</w:t>
      </w:r>
      <w:r w:rsidR="00717FE4" w:rsidRPr="002B79EC">
        <w:rPr>
          <w:rFonts w:ascii="仿宋" w:eastAsia="仿宋" w:hAnsi="仿宋"/>
          <w:sz w:val="32"/>
          <w:szCs w:val="32"/>
        </w:rPr>
        <w:t>臂丛神经撕脱伤后疼痛、腰丛神经撕脱伤后疼痛</w:t>
      </w:r>
      <w:r w:rsidR="00717FE4" w:rsidRPr="002B79EC">
        <w:rPr>
          <w:rFonts w:ascii="仿宋" w:eastAsia="仿宋" w:hAnsi="仿宋" w:hint="eastAsia"/>
          <w:sz w:val="32"/>
          <w:szCs w:val="32"/>
        </w:rPr>
        <w:t>等慢性顽固性神经源性疼痛</w:t>
      </w:r>
      <w:r w:rsidR="00717FE4" w:rsidRPr="002B79EC">
        <w:rPr>
          <w:rFonts w:ascii="仿宋" w:eastAsia="仿宋" w:hAnsi="仿宋"/>
          <w:sz w:val="32"/>
          <w:szCs w:val="32"/>
        </w:rPr>
        <w:t>。</w:t>
      </w:r>
      <w:r w:rsidR="003C09CB" w:rsidRPr="002B79EC">
        <w:rPr>
          <w:rFonts w:ascii="仿宋" w:eastAsia="仿宋" w:hAnsi="仿宋"/>
          <w:sz w:val="32"/>
          <w:szCs w:val="32"/>
        </w:rPr>
        <w:t>规格:</w:t>
      </w:r>
      <w:r w:rsidR="002B79EC" w:rsidRPr="002B79EC">
        <w:rPr>
          <w:rFonts w:ascii="仿宋" w:eastAsia="仿宋" w:hAnsi="仿宋"/>
          <w:sz w:val="32"/>
          <w:szCs w:val="32"/>
        </w:rPr>
        <w:t>可放置于硬膜外腔</w:t>
      </w:r>
      <w:r w:rsidR="002B79EC" w:rsidRPr="002B79EC">
        <w:rPr>
          <w:rFonts w:ascii="仿宋" w:eastAsia="仿宋" w:hAnsi="仿宋" w:hint="eastAsia"/>
          <w:sz w:val="32"/>
          <w:szCs w:val="32"/>
        </w:rPr>
        <w:t>，</w:t>
      </w:r>
      <w:r w:rsidR="00717FE4" w:rsidRPr="002B79EC">
        <w:rPr>
          <w:rFonts w:ascii="仿宋" w:eastAsia="仿宋" w:hAnsi="仿宋"/>
          <w:sz w:val="32"/>
          <w:szCs w:val="32"/>
        </w:rPr>
        <w:t>包括电极导线，导丝，针，钢丝</w:t>
      </w:r>
      <w:r w:rsidR="002B79EC" w:rsidRPr="002B79EC">
        <w:rPr>
          <w:rFonts w:ascii="仿宋" w:eastAsia="仿宋" w:hAnsi="仿宋" w:hint="eastAsia"/>
          <w:sz w:val="32"/>
          <w:szCs w:val="32"/>
        </w:rPr>
        <w:t>。</w:t>
      </w:r>
      <w:r w:rsidR="003C09CB" w:rsidRPr="002B79EC">
        <w:rPr>
          <w:rFonts w:ascii="仿宋" w:eastAsia="仿宋" w:hAnsi="仿宋"/>
          <w:sz w:val="32"/>
          <w:szCs w:val="32"/>
        </w:rPr>
        <w:t>材质:导线、电极、穿刺针(不锈钢)</w:t>
      </w:r>
      <w:r w:rsidR="00717FE4" w:rsidRPr="002B79EC">
        <w:rPr>
          <w:rFonts w:ascii="仿宋" w:eastAsia="仿宋" w:hAnsi="仿宋"/>
          <w:sz w:val="32"/>
          <w:szCs w:val="32"/>
        </w:rPr>
        <w:t>。</w:t>
      </w:r>
      <w:r w:rsidR="00011FEE">
        <w:rPr>
          <w:rFonts w:ascii="仿宋" w:eastAsia="仿宋" w:hAnsi="仿宋" w:hint="eastAsia"/>
          <w:sz w:val="32"/>
          <w:szCs w:val="32"/>
        </w:rPr>
        <w:t>需</w:t>
      </w:r>
      <w:r w:rsidR="00717FE4" w:rsidRPr="002B79EC">
        <w:rPr>
          <w:rFonts w:ascii="仿宋" w:eastAsia="仿宋" w:hAnsi="仿宋"/>
          <w:sz w:val="32"/>
          <w:szCs w:val="32"/>
        </w:rPr>
        <w:t>配</w:t>
      </w:r>
      <w:r w:rsidR="00011FEE">
        <w:rPr>
          <w:rFonts w:ascii="仿宋" w:eastAsia="仿宋" w:hAnsi="仿宋" w:hint="eastAsia"/>
          <w:sz w:val="32"/>
          <w:szCs w:val="32"/>
        </w:rPr>
        <w:t>备</w:t>
      </w:r>
      <w:r w:rsidR="00717FE4" w:rsidRPr="002B79EC">
        <w:rPr>
          <w:rFonts w:ascii="仿宋" w:eastAsia="仿宋" w:hAnsi="仿宋"/>
          <w:sz w:val="32"/>
          <w:szCs w:val="32"/>
        </w:rPr>
        <w:t>一次性无菌体外神经刺激器。</w:t>
      </w:r>
      <w:r w:rsidR="00655C29" w:rsidRPr="002B79EC">
        <w:rPr>
          <w:rFonts w:ascii="仿宋" w:eastAsia="仿宋" w:hAnsi="仿宋"/>
          <w:sz w:val="32"/>
          <w:szCs w:val="32"/>
        </w:rPr>
        <w:t>兼容</w:t>
      </w:r>
      <w:r w:rsidR="00717FE4" w:rsidRPr="002B79EC">
        <w:rPr>
          <w:rFonts w:ascii="仿宋" w:eastAsia="仿宋" w:hAnsi="仿宋"/>
          <w:sz w:val="32"/>
          <w:szCs w:val="32"/>
        </w:rPr>
        <w:t>多</w:t>
      </w:r>
      <w:r w:rsidR="00655C29" w:rsidRPr="002B79EC">
        <w:rPr>
          <w:rFonts w:ascii="仿宋" w:eastAsia="仿宋" w:hAnsi="仿宋" w:hint="eastAsia"/>
          <w:sz w:val="32"/>
          <w:szCs w:val="32"/>
        </w:rPr>
        <w:t>种</w:t>
      </w:r>
      <w:r w:rsidR="00717FE4" w:rsidRPr="002B79EC">
        <w:rPr>
          <w:rFonts w:ascii="仿宋" w:eastAsia="仿宋" w:hAnsi="仿宋"/>
          <w:sz w:val="32"/>
          <w:szCs w:val="32"/>
        </w:rPr>
        <w:t>程控模式:包括低频刺激模式、高频刺激模式、DTM兼频刺激模式。一次性无菌独立包装。</w:t>
      </w:r>
      <w:bookmarkStart w:id="0" w:name="_GoBack"/>
      <w:bookmarkEnd w:id="0"/>
    </w:p>
    <w:p w:rsidR="002B79EC" w:rsidRPr="002B79EC" w:rsidRDefault="002B79EC" w:rsidP="002B79EC">
      <w:pPr>
        <w:jc w:val="left"/>
        <w:rPr>
          <w:rFonts w:ascii="仿宋" w:eastAsia="仿宋" w:hAnsi="仿宋"/>
          <w:color w:val="444444"/>
          <w:sz w:val="32"/>
          <w:szCs w:val="32"/>
        </w:rPr>
      </w:pPr>
      <w:r w:rsidRPr="002B79EC">
        <w:rPr>
          <w:rFonts w:ascii="仿宋" w:eastAsia="仿宋" w:hAnsi="仿宋" w:hint="eastAsia"/>
          <w:color w:val="444444"/>
          <w:sz w:val="32"/>
          <w:szCs w:val="32"/>
        </w:rPr>
        <w:t>招标现场必须提供样品。</w:t>
      </w:r>
    </w:p>
    <w:p w:rsidR="002B79EC" w:rsidRPr="002B79EC" w:rsidRDefault="002B79EC" w:rsidP="00717FE4">
      <w:pPr>
        <w:rPr>
          <w:rFonts w:ascii="仿宋" w:eastAsia="仿宋" w:hAnsi="仿宋"/>
          <w:sz w:val="32"/>
          <w:szCs w:val="32"/>
        </w:rPr>
      </w:pPr>
    </w:p>
    <w:sectPr w:rsidR="002B79EC" w:rsidRPr="002B7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02"/>
    <w:rsid w:val="00011FEE"/>
    <w:rsid w:val="0010246D"/>
    <w:rsid w:val="00115390"/>
    <w:rsid w:val="0028360A"/>
    <w:rsid w:val="002A331C"/>
    <w:rsid w:val="002B79EC"/>
    <w:rsid w:val="00306A5F"/>
    <w:rsid w:val="003C09CB"/>
    <w:rsid w:val="003F2B48"/>
    <w:rsid w:val="005D2602"/>
    <w:rsid w:val="00607FC3"/>
    <w:rsid w:val="00655B63"/>
    <w:rsid w:val="00655C29"/>
    <w:rsid w:val="006F51A8"/>
    <w:rsid w:val="00717FE4"/>
    <w:rsid w:val="0082161E"/>
    <w:rsid w:val="00C53794"/>
    <w:rsid w:val="00CA28C7"/>
    <w:rsid w:val="00D12F6F"/>
    <w:rsid w:val="00F6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EE013-682F-42AC-97EA-7EA717BD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2025-08-04T08:26:00Z</dcterms:created>
  <dcterms:modified xsi:type="dcterms:W3CDTF">2025-08-04T09:38:00Z</dcterms:modified>
</cp:coreProperties>
</file>