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F614D">
      <w:pPr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 xml:space="preserve">口鼻气雾剂给药器参数 </w:t>
      </w:r>
      <w:bookmarkStart w:id="0" w:name="_GoBack"/>
      <w:bookmarkEnd w:id="0"/>
    </w:p>
    <w:p w14:paraId="620DD2C5">
      <w:pPr>
        <w:rPr>
          <w:rFonts w:hint="eastAsia"/>
        </w:rPr>
      </w:pPr>
      <w:r>
        <w:rPr>
          <w:rFonts w:hint="eastAsia"/>
          <w:lang w:val="en-US" w:eastAsia="zh-CN"/>
        </w:rPr>
        <w:t>所投产品需在省标目录内。用于</w:t>
      </w:r>
      <w:r>
        <w:rPr>
          <w:rFonts w:hint="eastAsia"/>
        </w:rPr>
        <w:t>通过自然呼吸吸入岩盐气溶胶颗粒，辅助治疗呼吸系统疾病。10ml／瓶；产品由瓶体、瓶盖和喷嘴（每盒配备≥1个），采用高分子材料制成。产品不含药物，无异味。需适配南京宽诚US-F400岩盐气溶胶治疗仪。</w:t>
      </w:r>
    </w:p>
    <w:p w14:paraId="2AEB874F">
      <w:pPr>
        <w:rPr>
          <w:rFonts w:hint="eastAsia"/>
        </w:rPr>
      </w:pPr>
      <w:r>
        <w:rPr>
          <w:rFonts w:hint="eastAsia"/>
        </w:rPr>
        <w:t>招标现场需提供样品</w:t>
      </w:r>
    </w:p>
    <w:p w14:paraId="644483E8">
      <w:pPr>
        <w:rPr>
          <w:rFonts w:hint="eastAsia"/>
          <w:lang w:val="en-US" w:eastAsia="zh-CN"/>
        </w:rPr>
      </w:pPr>
    </w:p>
    <w:p w14:paraId="4976D85D">
      <w:pPr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心内血液回收器参数</w:t>
      </w:r>
    </w:p>
    <w:p w14:paraId="01901026">
      <w:pPr>
        <w:rPr>
          <w:rFonts w:hint="eastAsia"/>
        </w:rPr>
      </w:pPr>
      <w:r>
        <w:rPr>
          <w:rFonts w:hint="eastAsia"/>
          <w:lang w:val="en-US" w:eastAsia="zh-CN"/>
        </w:rPr>
        <w:t>所投产品需在省标目录内。</w:t>
      </w:r>
      <w:r>
        <w:rPr>
          <w:rFonts w:hint="eastAsia"/>
        </w:rPr>
        <w:t>用于体外循环下各种心脏手术中回收并滤过血液。PVC材质</w:t>
      </w:r>
      <w:r>
        <w:rPr>
          <w:rFonts w:hint="eastAsia"/>
          <w:lang w:eastAsia="zh-CN"/>
        </w:rPr>
        <w:t>，</w:t>
      </w:r>
      <w:r>
        <w:rPr>
          <w:rFonts w:hint="eastAsia"/>
        </w:rPr>
        <w:t>1500ml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有存血筒、消泡网、过滤网等组成。储血量≥1500ml，顶部设有不同规格的吸引孔，方便连接不同型号管道，有网内、网外药口、加液口。一次性无菌独立包装。</w:t>
      </w:r>
    </w:p>
    <w:p w14:paraId="7D32040D">
      <w:pPr>
        <w:rPr>
          <w:rFonts w:hint="eastAsia"/>
        </w:rPr>
      </w:pPr>
      <w:r>
        <w:rPr>
          <w:rFonts w:hint="eastAsia"/>
        </w:rPr>
        <w:t>招标现场需提供样品</w:t>
      </w:r>
    </w:p>
    <w:p w14:paraId="0F9F1546">
      <w:pPr>
        <w:rPr>
          <w:rFonts w:hint="eastAsia"/>
          <w:lang w:val="en-US" w:eastAsia="zh-CN"/>
        </w:rPr>
      </w:pPr>
    </w:p>
    <w:p w14:paraId="4A24B6E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3、环保标本制备套液参数</w:t>
      </w:r>
    </w:p>
    <w:p w14:paraId="090E8F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于组织标本进行固定、脱水、透明处理、浸蜡等相关制备处理和脱水机设备的清洗。固定液，不含甲醛，具有良好的固定效果；脱水部分，脱水稳定，处理组织柔和，不会使组织收缩变硬，更不会因试剂浓度改变而影响组织脱水效果；透明部分不含二甲苯，无刺激性气味；清洗部分不含二甲苯，具有良好的清洗脱水机的性能。试剂更换频率≥7天，并附带由生产厂家配适的单套试剂处理的蜡块量。</w:t>
      </w:r>
    </w:p>
    <w:p w14:paraId="40E3F479">
      <w:pPr>
        <w:rPr>
          <w:rFonts w:hint="eastAsia"/>
        </w:rPr>
      </w:pPr>
      <w:r>
        <w:rPr>
          <w:rFonts w:hint="eastAsia"/>
        </w:rPr>
        <w:t>招标现场需提供样品</w:t>
      </w:r>
    </w:p>
    <w:p w14:paraId="1DEBED46">
      <w:pPr>
        <w:rPr>
          <w:rFonts w:hint="eastAsia"/>
          <w:lang w:val="en-US" w:eastAsia="zh-CN"/>
        </w:rPr>
      </w:pPr>
    </w:p>
    <w:p w14:paraId="076306A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植入式骶神经刺激器套件参数</w:t>
      </w:r>
    </w:p>
    <w:p w14:paraId="1A34792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所投产品需在省标目录内。</w:t>
      </w:r>
      <w:r>
        <w:rPr>
          <w:rFonts w:hint="default"/>
          <w:lang w:val="en-US" w:eastAsia="zh-CN"/>
        </w:rPr>
        <w:t>用于治疗难治性膀胱过度活动症、非梗阻性尿潴留、大便失禁、神经源性下尿路功能障碍、间质性膀胱炎以及其他排便功能障碍等</w:t>
      </w:r>
      <w:r>
        <w:rPr>
          <w:rFonts w:hint="eastAsia"/>
          <w:lang w:val="en-US" w:eastAsia="zh-CN"/>
        </w:rPr>
        <w:t>。</w:t>
      </w:r>
    </w:p>
    <w:p w14:paraId="151A75A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植入式骶神经刺激电极套件</w:t>
      </w:r>
    </w:p>
    <w:p w14:paraId="0193E7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</w:t>
      </w:r>
      <w:r>
        <w:rPr>
          <w:rFonts w:hint="default"/>
          <w:lang w:val="en-US" w:eastAsia="zh-CN"/>
        </w:rPr>
        <w:t>1.5T磁共振，提供证明材料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自固定倒刺电极、绝缘层致密螺旋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电极的形状为直行，配备弯头导丝</w:t>
      </w:r>
      <w:r>
        <w:rPr>
          <w:rFonts w:hint="eastAsia"/>
          <w:lang w:val="en-US" w:eastAsia="zh-CN"/>
        </w:rPr>
        <w:t>。</w:t>
      </w:r>
    </w:p>
    <w:p w14:paraId="3E6B93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植入式骶神经刺激器</w:t>
      </w:r>
    </w:p>
    <w:p w14:paraId="17CFA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</w:t>
      </w:r>
      <w:r>
        <w:rPr>
          <w:rFonts w:hint="default"/>
          <w:lang w:val="en-US" w:eastAsia="zh-CN"/>
        </w:rPr>
        <w:t>1.5T磁共振，提供证明材料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外罩材质为钛</w:t>
      </w:r>
      <w:r>
        <w:rPr>
          <w:rFonts w:hint="eastAsia"/>
          <w:lang w:val="en-US" w:eastAsia="zh-CN"/>
        </w:rPr>
        <w:t>。</w:t>
      </w:r>
    </w:p>
    <w:p w14:paraId="08EFF02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电极修补套件</w:t>
      </w:r>
    </w:p>
    <w:p w14:paraId="48F4B97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用作将骶神经刺激电极经皮下导入或移出体内；配备术中测试电缆、深度指示针、扭矩扳手、隧道器、扩张器。</w:t>
      </w:r>
    </w:p>
    <w:p w14:paraId="542036A5">
      <w:pPr>
        <w:rPr>
          <w:rFonts w:hint="eastAsia"/>
        </w:rPr>
      </w:pPr>
      <w:r>
        <w:rPr>
          <w:rFonts w:hint="eastAsia"/>
        </w:rPr>
        <w:t>招标现场需提供样品</w:t>
      </w:r>
    </w:p>
    <w:p w14:paraId="32D35ECE">
      <w:pPr>
        <w:rPr>
          <w:rFonts w:hint="eastAsia"/>
        </w:rPr>
      </w:pPr>
    </w:p>
    <w:p w14:paraId="555E42F9">
      <w:pPr>
        <w:rPr>
          <w:rFonts w:hint="eastAsia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血流导向密网支架参数</w:t>
      </w:r>
    </w:p>
    <w:p w14:paraId="76BA8D45">
      <w:pPr>
        <w:rPr>
          <w:rFonts w:hint="eastAsia"/>
        </w:rPr>
      </w:pPr>
      <w:r>
        <w:rPr>
          <w:rFonts w:hint="eastAsia"/>
        </w:rPr>
        <w:t>所投产品需在省标目录内。用于成人患者颈内动脉(岩骨段至末端)椎动脉、大脑前大脑中动脉的未破裂的宽颈(瘤颈宽&gt;4mm或瘤体/瘤颈比&lt;2)的动脉瘤;载瘤血管直径2~6mm。017系统输送，支架直径2-3mm，支架长度10-45mm；021系统输送，支架直径3.25-3.75mm，支架长度10-45mm。主体编织丝材质为镍钛合金；显影丝材质为铂钨合金（4根）；输送系统为0.017（2.00-3.00mm），0.021（3.25-3.75mm），0.027（4.00-5.00mm），0.033（5.25-6.50mm）；头闭合头端，远近端喇叭口；适应血管直径范围2.00-6.00mm；支架长度范围10.00-55.00mm；总编织丝数量48根（2.00-5.00mm）,72根（5.25-6.50mm）；自由态金属覆盖率30-35%；网孔密度为18-20孔/mm²。</w:t>
      </w:r>
    </w:p>
    <w:p w14:paraId="342CEAC0">
      <w:pPr>
        <w:rPr>
          <w:rFonts w:hint="eastAsia"/>
        </w:rPr>
      </w:pPr>
      <w:r>
        <w:rPr>
          <w:rFonts w:hint="eastAsia"/>
        </w:rPr>
        <w:t>招标现场需提供样品</w:t>
      </w:r>
    </w:p>
    <w:p w14:paraId="654E6CD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F0C0F"/>
    <w:rsid w:val="05195465"/>
    <w:rsid w:val="23CE36C1"/>
    <w:rsid w:val="3D072AC6"/>
    <w:rsid w:val="42492991"/>
    <w:rsid w:val="46982163"/>
    <w:rsid w:val="5E5C6B7F"/>
    <w:rsid w:val="5E82082E"/>
    <w:rsid w:val="6C2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default" w:ascii="Arial" w:hAnsi="Arial" w:cs="Arial"/>
      <w:color w:val="417FF9"/>
      <w:sz w:val="20"/>
      <w:szCs w:val="20"/>
      <w:u w:val="none"/>
    </w:rPr>
  </w:style>
  <w:style w:type="character" w:customStyle="1" w:styleId="6">
    <w:name w:val="font31"/>
    <w:basedOn w:val="4"/>
    <w:uiPriority w:val="0"/>
    <w:rPr>
      <w:rFonts w:ascii="汉仪书宋二KW" w:hAnsi="汉仪书宋二KW" w:eastAsia="汉仪书宋二KW" w:cs="汉仪书宋二KW"/>
      <w:color w:val="3366FF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2898</Words>
  <Characters>3260</Characters>
  <Lines>0</Lines>
  <Paragraphs>0</Paragraphs>
  <TotalTime>0</TotalTime>
  <ScaleCrop>false</ScaleCrop>
  <LinksUpToDate>false</LinksUpToDate>
  <CharactersWithSpaces>3296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2023-03-13T05:54:00Z</dcterms:created>
  <dc:creator>Administrator</dc:creator>
  <cp:lastModifiedBy>pH</cp:lastModifiedBy>
  <dcterms:modified xsi:type="dcterms:W3CDTF">2026-03-15T19:55:04Z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E690A55F82094BE3A1A58C01CA763695_13</vt:lpwstr>
  </property>
  <property fmtid="{D5CDD505-2E9C-101B-9397-08002B2CF9AE}" pid="4" name="KSOTemplateDocerSaveRecord">
    <vt:lpwstr>eyJoZGlkIjoiNmI3NWU2ZDk4Nzg0OWJhZWNhYmJjMWE0ODcxOWYyOTkiLCJ1c2VySWQiOiIxMjE3NTg2MjUwIn0=</vt:lpwstr>
  </property>
</Properties>
</file>