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C3BF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腔内气压弹道碎石冲击针参数</w:t>
      </w:r>
    </w:p>
    <w:p w14:paraId="407F20A7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通过探针（冲击针）对结石进行冲击，以达到粉碎结石的目的。针径：在0.8mm至2.0mm范围内可选择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长度：在370mm至500mm范围内可选择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探针最大振幅≤4.5mm；最大冲击能量≥45mj。针体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航空用高强度不锈钢材质。针体与头端为一体成形。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匹配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EMS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LithoClast Maste碎石机。碎石针头端保护帽的为F16或F18硅胶材质制成，且提供可更换保护帽。提供回弹帽4个。无菌独立包装。</w:t>
      </w:r>
    </w:p>
    <w:p w14:paraId="7D5682AA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48BA01E3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E71ACA4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医用缝合针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参数： </w:t>
      </w:r>
    </w:p>
    <w:p w14:paraId="712BE6A6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线用于临床手术缝合。符合GB/T4240-2009规格型号：分为圆针和三角针；弧度：1/2弧、3/8弧；常用缝合针大小（mm):5X8、5X12、6X14、6x17、7X17、8X20、8X24、10x28、12x20、12X 28、13x34。</w:t>
      </w:r>
    </w:p>
    <w:p w14:paraId="69537629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26BDF012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2F87A5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碘仿纱布参数</w:t>
      </w:r>
    </w:p>
    <w:p w14:paraId="1A36F7CC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用于整形科、眼科、耳鼻喉科、口腔科、腹部外科及妇科等科室的填塞及外敷。成分：医用脱脂棉纱布、碘伏、乙醇、甘油等组成。规格：6cmx30cm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一次性无菌独立包装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01B911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3BD6E124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A52939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涤纶心脏修补材料参数</w:t>
      </w:r>
    </w:p>
    <w:p w14:paraId="58D3D2D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用于修复心房、心室间隔缺损。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型号：毛毡型、针织型。聚对苯二甲酸乙二酯或聚酯涤纶纤维材质，厚度为0.2-0.35mm的片状织物，大小为10*10cm。无菌独立包装。</w:t>
      </w:r>
    </w:p>
    <w:p w14:paraId="3ED450A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30B95D81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2A5C0C3B">
      <w:pPr>
        <w:widowControl/>
        <w:spacing w:line="240" w:lineRule="auto"/>
        <w:rPr>
          <w:rFonts w:hint="eastAsia" w:asciiTheme="minorEastAsia" w:hAnsiTheme="minorEastAsia" w:eastAsiaTheme="maj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脑棉片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4CC90D01">
      <w:pPr>
        <w:widowControl/>
        <w:spacing w:line="240" w:lineRule="auto"/>
        <w:rPr>
          <w:rFonts w:hint="default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用于神经外科、脊柱外科、耳鼻外科手术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无菌包装，10片/包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/>
        </w:rPr>
        <w:t>规格：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2.5*8cm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带线、不带线、带显影线3种，可根据临床实际需求定制各规格型号。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材质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以水刺非织造布为主体，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无棉絮脱落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棉片无分层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</w:rPr>
        <w:t>所带线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  <w:t>显影线及非显影线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</w:rPr>
        <w:t>质地柔软服帖。</w:t>
      </w:r>
      <w:r>
        <w:rPr>
          <w:rFonts w:hint="eastAsia" w:asciiTheme="minorEastAsia" w:hAnsi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  <w:t>无菌包装。</w:t>
      </w:r>
    </w:p>
    <w:p w14:paraId="2491E73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1BDB843A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</w:p>
    <w:p w14:paraId="0A327847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软担架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24D6D0CC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用于专为急诊科、120、神经外科、手术室、重症监护室等需要长距离转运病人的科室。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特别是在院前急救的急救任务中，在搬运病人时在狭窄楼道、电梯等特殊地段使用，此狭窄空间担架无法使用，既往使用床单等转运方式容易撕裂有极大的安全隐患。一次性使用医用滑移垫又称软担架，转运病人使用灵活，可在狭窄空间使用，省力省时，安全性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需提供CMA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中国计量认证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国家级检测报告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具备医疗器械二类注册证，静态承重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300kg，动态承重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150kg。由主单和辅单双层结构组成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主单透气、承重，克重不低于100g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主单承重不低于150kg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，主单应能承受150kg荷载下的滑移60cm。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主单的拉伸强度（N）纵向≥160N、横向≥120N。胀破强度（kPa)≥140kPa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辅单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为一次性复合材料，能吸收渗液和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阻水隔液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的效果，克重不低于60g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。尺寸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：长度范围190-200cm，宽度范围75-85cm。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直接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接触患者皮肤，体积小，配备减压把手。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无菌独立包装。</w:t>
      </w:r>
    </w:p>
    <w:p w14:paraId="160C613C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4FB8908D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88F91D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一次性吸引管（洗胃机专用）参数</w:t>
      </w:r>
    </w:p>
    <w:p w14:paraId="148807ED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连接洗胃机为患者洗胃。包含：1根进液管、1根排液管、1根进胃连接管（须与洗胃胃管衔接紧密）,1个Y型接头，包含进胃、出胃两个连接管。进液连接管长度＞1.2m、排液连接管长度＞1.5m、进胃连接管长度＞1m。硅胶材质。一次性无菌独立包装。</w:t>
      </w:r>
    </w:p>
    <w:p w14:paraId="17463CB2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1E02E16D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80635A">
      <w:pPr>
        <w:widowControl/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2A2D916F">
      <w:pPr>
        <w:widowControl/>
        <w:numPr>
          <w:ilvl w:val="0"/>
          <w:numId w:val="0"/>
        </w:numPr>
        <w:spacing w:line="24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8、一次性使用耳鼻喉麻醉喷雾器参数</w:t>
      </w:r>
    </w:p>
    <w:p w14:paraId="17254462">
      <w:pPr>
        <w:widowControl/>
        <w:numPr>
          <w:ilvl w:val="0"/>
          <w:numId w:val="0"/>
        </w:numPr>
        <w:spacing w:line="240" w:lineRule="auto"/>
        <w:ind w:leftChars="0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表面麻醉喷药换药，有效防止和控制污染。适用于麻醉科、五官科、消化科、呼吸科、外科、口腔科。全麻患者插管前使用可减轻插管反应，使患者更安全。产品结构及组成：主要由喷雾头、连接管和接头组成。常温下可随意塑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形。喷头内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螺旋系统，使液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体在恒定的压力下形成水雾状，从而使雾化的药品通过喷头均匀的渗透到组织内部。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无菌独立包装，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无菌有效期两年及以上。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需具备三类医疗器械注册证。</w:t>
      </w:r>
    </w:p>
    <w:p w14:paraId="586775B2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56979C7B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177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、呼吸吹嘴参数</w:t>
      </w:r>
    </w:p>
    <w:p w14:paraId="73842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用于肺活量的检测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外径:30mm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内径:28mm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长度:64mm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医用级PP，一次性无菌包装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无异味、韧性好、不易变形、不漏气，符合医用卫生标准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需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匹配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康泰SP80B肺活量检查仪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 w14:paraId="4CC203A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5B05DDD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391936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CB0EE22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A302485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4ED392E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DJiMzhmYmViYjQ1NmQ3ZDIxMjI4ZmUzMGJjNjQifQ=="/>
  </w:docVars>
  <w:rsids>
    <w:rsidRoot w:val="00000000"/>
    <w:rsid w:val="05516DEB"/>
    <w:rsid w:val="05860A21"/>
    <w:rsid w:val="065B2C15"/>
    <w:rsid w:val="072D30CC"/>
    <w:rsid w:val="09640674"/>
    <w:rsid w:val="135E27A0"/>
    <w:rsid w:val="15183FBA"/>
    <w:rsid w:val="153B0F2C"/>
    <w:rsid w:val="1E405C30"/>
    <w:rsid w:val="20F46F66"/>
    <w:rsid w:val="25E97728"/>
    <w:rsid w:val="288F4486"/>
    <w:rsid w:val="2DF76AF2"/>
    <w:rsid w:val="2E6240C7"/>
    <w:rsid w:val="2FD4527D"/>
    <w:rsid w:val="302E409A"/>
    <w:rsid w:val="33B45886"/>
    <w:rsid w:val="34311614"/>
    <w:rsid w:val="3A167A0E"/>
    <w:rsid w:val="3BE279E0"/>
    <w:rsid w:val="3C4D4FB6"/>
    <w:rsid w:val="3C711F27"/>
    <w:rsid w:val="407374A1"/>
    <w:rsid w:val="40CD62BE"/>
    <w:rsid w:val="42441B68"/>
    <w:rsid w:val="47963327"/>
    <w:rsid w:val="4C9303BD"/>
    <w:rsid w:val="50BE4F9D"/>
    <w:rsid w:val="55BB2033"/>
    <w:rsid w:val="570A6278"/>
    <w:rsid w:val="5B0C37F3"/>
    <w:rsid w:val="5D657148"/>
    <w:rsid w:val="64664C20"/>
    <w:rsid w:val="657E338D"/>
    <w:rsid w:val="6A4B301A"/>
    <w:rsid w:val="6B5712EE"/>
    <w:rsid w:val="6DF93E6B"/>
    <w:rsid w:val="6EEE1293"/>
    <w:rsid w:val="6F5A6869"/>
    <w:rsid w:val="6FB35685"/>
    <w:rsid w:val="701A0567"/>
    <w:rsid w:val="71A325C9"/>
    <w:rsid w:val="72206357"/>
    <w:rsid w:val="73C65BEF"/>
    <w:rsid w:val="7B797785"/>
    <w:rsid w:val="7F1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3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ql-font-songti"/>
    <w:basedOn w:val="10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0"/>
    <w:link w:val="6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字符"/>
    <w:basedOn w:val="10"/>
    <w:link w:val="5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3148</Words>
  <Characters>3899</Characters>
  <Lines>0</Lines>
  <Paragraphs>0</Paragraphs>
  <TotalTime>0</TotalTime>
  <ScaleCrop>false</ScaleCrop>
  <LinksUpToDate>false</LinksUpToDate>
  <CharactersWithSpaces>3903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2026-04-15T07:44:00Z</dcterms:created>
  <dc:creator>平平淡淡</dc:creator>
  <cp:lastModifiedBy>pH</cp:lastModifiedBy>
  <dcterms:modified xsi:type="dcterms:W3CDTF">2026-05-10T17:23:10Z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AB40CFFA7F3048DB96EF070A6B6E73D2_13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