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98AF8">
      <w:pPr>
        <w:numPr>
          <w:ilvl w:val="0"/>
          <w:numId w:val="0"/>
        </w:numPr>
        <w:ind w:leftChars="0"/>
        <w:jc w:val="both"/>
        <w:rPr>
          <w:rFonts w:hint="eastAsia" w:ascii="仿宋" w:hAnsi="仿宋" w:eastAsia="仿宋" w:cs="仿宋"/>
          <w:sz w:val="28"/>
          <w:szCs w:val="28"/>
        </w:rPr>
      </w:pPr>
      <w:r>
        <w:rPr>
          <w:rFonts w:hint="eastAsia" w:ascii="仿宋" w:hAnsi="仿宋" w:eastAsia="仿宋" w:cs="仿宋"/>
          <w:b/>
          <w:bCs/>
          <w:sz w:val="28"/>
          <w:szCs w:val="28"/>
          <w:lang w:val="en-US" w:eastAsia="zh-CN"/>
        </w:rPr>
        <w:t>1、咬口</w:t>
      </w:r>
      <w:r>
        <w:rPr>
          <w:rFonts w:hint="eastAsia" w:ascii="仿宋" w:hAnsi="仿宋" w:eastAsia="仿宋" w:cs="仿宋"/>
          <w:b/>
          <w:bCs/>
          <w:sz w:val="28"/>
          <w:szCs w:val="28"/>
          <w:lang w:eastAsia="zh-CN"/>
        </w:rPr>
        <w:t>参数</w:t>
      </w:r>
    </w:p>
    <w:p w14:paraId="1A299E66">
      <w:pPr>
        <w:widowControl w:val="0"/>
        <w:numPr>
          <w:ilvl w:val="0"/>
          <w:numId w:val="0"/>
        </w:numPr>
        <w:ind w:leftChars="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用于胃镜检查操作中,防止患者咬胃镜管。规格:大、中、小;</w:t>
      </w:r>
      <w:r>
        <w:rPr>
          <w:rFonts w:hint="eastAsia" w:ascii="仿宋" w:hAnsi="仿宋" w:eastAsia="仿宋" w:cs="仿宋"/>
          <w:sz w:val="28"/>
          <w:szCs w:val="28"/>
          <w:lang w:val="en-US" w:eastAsia="zh-CN"/>
        </w:rPr>
        <w:t>由咬口主体和绑组成带；</w:t>
      </w:r>
      <w:r>
        <w:rPr>
          <w:rFonts w:hint="eastAsia" w:ascii="仿宋" w:hAnsi="仿宋" w:eastAsia="仿宋" w:cs="仿宋"/>
          <w:sz w:val="28"/>
          <w:szCs w:val="28"/>
        </w:rPr>
        <w:t>咬口表面清洁、光滑、无杂质、无毛刺、无注塑流;</w:t>
      </w:r>
      <w:r>
        <w:rPr>
          <w:rFonts w:hint="eastAsia" w:ascii="仿宋" w:hAnsi="仿宋" w:eastAsia="仿宋" w:cs="仿宋"/>
          <w:sz w:val="28"/>
          <w:szCs w:val="28"/>
          <w:lang w:val="en-US" w:eastAsia="zh-CN"/>
        </w:rPr>
        <w:t>咬口主体</w:t>
      </w:r>
      <w:r>
        <w:rPr>
          <w:rFonts w:hint="eastAsia" w:ascii="仿宋" w:hAnsi="仿宋" w:eastAsia="仿宋" w:cs="仿宋"/>
          <w:sz w:val="28"/>
          <w:szCs w:val="28"/>
        </w:rPr>
        <w:t>承受50N的压力</w:t>
      </w:r>
      <w:r>
        <w:rPr>
          <w:rFonts w:hint="eastAsia" w:ascii="仿宋" w:hAnsi="仿宋" w:eastAsia="仿宋" w:cs="仿宋"/>
          <w:sz w:val="28"/>
          <w:szCs w:val="28"/>
          <w:lang w:val="en-US" w:eastAsia="zh-CN"/>
        </w:rPr>
        <w:t>至少</w:t>
      </w:r>
      <w:r>
        <w:rPr>
          <w:rFonts w:hint="eastAsia" w:ascii="仿宋" w:hAnsi="仿宋" w:eastAsia="仿宋" w:cs="仿宋"/>
          <w:sz w:val="28"/>
          <w:szCs w:val="28"/>
        </w:rPr>
        <w:t>30S不变形、不折损、不碎裂;绑带承受30N的压力,不断裂;绑带为松紧带形式</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带</w:t>
      </w:r>
      <w:r>
        <w:rPr>
          <w:rFonts w:hint="eastAsia" w:ascii="仿宋" w:hAnsi="仿宋" w:eastAsia="仿宋" w:cs="仿宋"/>
          <w:sz w:val="28"/>
          <w:szCs w:val="28"/>
        </w:rPr>
        <w:t>日字扣</w:t>
      </w:r>
      <w:r>
        <w:rPr>
          <w:rFonts w:hint="eastAsia" w:ascii="仿宋" w:hAnsi="仿宋" w:eastAsia="仿宋" w:cs="仿宋"/>
          <w:sz w:val="28"/>
          <w:szCs w:val="28"/>
          <w:lang w:eastAsia="zh-CN"/>
        </w:rPr>
        <w:t>，</w:t>
      </w:r>
      <w:r>
        <w:rPr>
          <w:rFonts w:hint="eastAsia" w:ascii="仿宋" w:hAnsi="仿宋" w:eastAsia="仿宋" w:cs="仿宋"/>
          <w:sz w:val="28"/>
          <w:szCs w:val="28"/>
        </w:rPr>
        <w:t>可调节</w:t>
      </w:r>
      <w:r>
        <w:rPr>
          <w:rFonts w:hint="eastAsia" w:ascii="仿宋" w:hAnsi="仿宋" w:eastAsia="仿宋" w:cs="仿宋"/>
          <w:sz w:val="28"/>
          <w:szCs w:val="28"/>
          <w:lang w:eastAsia="zh-CN"/>
        </w:rPr>
        <w:t>；</w:t>
      </w:r>
      <w:r>
        <w:rPr>
          <w:rFonts w:hint="eastAsia" w:ascii="仿宋" w:hAnsi="仿宋" w:eastAsia="仿宋" w:cs="仿宋"/>
          <w:sz w:val="28"/>
          <w:szCs w:val="28"/>
        </w:rPr>
        <w:t>松紧长度</w:t>
      </w:r>
      <w:r>
        <w:rPr>
          <w:rFonts w:hint="eastAsia" w:ascii="仿宋" w:hAnsi="仿宋" w:eastAsia="仿宋" w:cs="仿宋"/>
          <w:sz w:val="28"/>
          <w:szCs w:val="28"/>
          <w:lang w:eastAsia="zh-CN"/>
        </w:rPr>
        <w:t>：</w:t>
      </w:r>
      <w:r>
        <w:rPr>
          <w:rFonts w:hint="eastAsia" w:ascii="仿宋" w:hAnsi="仿宋" w:eastAsia="仿宋" w:cs="仿宋"/>
          <w:sz w:val="28"/>
          <w:szCs w:val="28"/>
        </w:rPr>
        <w:t>33±0.5</w:t>
      </w:r>
      <w:r>
        <w:rPr>
          <w:rFonts w:hint="eastAsia" w:ascii="仿宋" w:hAnsi="仿宋" w:eastAsia="仿宋" w:cs="仿宋"/>
          <w:sz w:val="28"/>
          <w:szCs w:val="28"/>
          <w:lang w:eastAsia="zh-CN"/>
        </w:rPr>
        <w:t>、</w:t>
      </w:r>
      <w:r>
        <w:rPr>
          <w:rFonts w:hint="eastAsia" w:ascii="仿宋" w:hAnsi="仿宋" w:eastAsia="仿宋" w:cs="仿宋"/>
          <w:sz w:val="28"/>
          <w:szCs w:val="28"/>
        </w:rPr>
        <w:t>10±0.5</w:t>
      </w:r>
      <w:r>
        <w:rPr>
          <w:rFonts w:hint="eastAsia" w:ascii="仿宋" w:hAnsi="仿宋" w:eastAsia="仿宋" w:cs="仿宋"/>
          <w:sz w:val="28"/>
          <w:szCs w:val="28"/>
          <w:lang w:eastAsia="zh-CN"/>
        </w:rPr>
        <w:t>；</w:t>
      </w:r>
      <w:r>
        <w:rPr>
          <w:rFonts w:hint="eastAsia" w:ascii="仿宋" w:hAnsi="仿宋" w:eastAsia="仿宋" w:cs="仿宋"/>
          <w:sz w:val="28"/>
          <w:szCs w:val="28"/>
        </w:rPr>
        <w:t>松紧密度</w:t>
      </w:r>
      <w:r>
        <w:rPr>
          <w:rFonts w:hint="eastAsia" w:ascii="仿宋" w:hAnsi="仿宋" w:eastAsia="仿宋" w:cs="仿宋"/>
          <w:sz w:val="28"/>
          <w:szCs w:val="28"/>
          <w:lang w:eastAsia="zh-CN"/>
        </w:rPr>
        <w:t>：</w:t>
      </w:r>
      <w:r>
        <w:rPr>
          <w:rFonts w:hint="eastAsia" w:ascii="仿宋" w:hAnsi="仿宋" w:eastAsia="仿宋" w:cs="仿宋"/>
          <w:sz w:val="28"/>
          <w:szCs w:val="28"/>
        </w:rPr>
        <w:t>1.2±0.3。一次性无菌独立包装</w:t>
      </w:r>
      <w:r>
        <w:rPr>
          <w:rFonts w:hint="eastAsia" w:ascii="仿宋" w:hAnsi="仿宋" w:eastAsia="仿宋" w:cs="仿宋"/>
          <w:sz w:val="28"/>
          <w:szCs w:val="28"/>
          <w:lang w:eastAsia="zh-CN"/>
        </w:rPr>
        <w:t>。</w:t>
      </w:r>
    </w:p>
    <w:p w14:paraId="0BA49497">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7FC8257F">
      <w:pPr>
        <w:numPr>
          <w:ilvl w:val="0"/>
          <w:numId w:val="0"/>
        </w:numPr>
        <w:ind w:leftChars="0"/>
        <w:rPr>
          <w:rFonts w:hint="eastAsia" w:ascii="仿宋" w:hAnsi="仿宋" w:eastAsia="仿宋" w:cs="仿宋"/>
          <w:b/>
          <w:bCs/>
          <w:sz w:val="28"/>
          <w:szCs w:val="28"/>
          <w:lang w:val="en-US" w:eastAsia="zh-CN"/>
        </w:rPr>
      </w:pPr>
    </w:p>
    <w:p w14:paraId="51F17AAA">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2、器械托盘、耳鼻喉专用器械托盘</w:t>
      </w:r>
      <w:r>
        <w:rPr>
          <w:rFonts w:hint="eastAsia" w:ascii="仿宋" w:hAnsi="仿宋" w:eastAsia="仿宋" w:cs="仿宋"/>
          <w:b/>
          <w:bCs/>
          <w:sz w:val="28"/>
          <w:szCs w:val="28"/>
          <w:lang w:eastAsia="zh-CN"/>
        </w:rPr>
        <w:t>参数</w:t>
      </w:r>
    </w:p>
    <w:p w14:paraId="5269345F">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lang w:val="en-US" w:eastAsia="zh-CN"/>
        </w:rPr>
        <w:t>用于手术开展时提供手术器械放置的区域。</w:t>
      </w:r>
    </w:p>
    <w:p w14:paraId="2606E0EB">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b/>
          <w:bCs/>
          <w:sz w:val="28"/>
          <w:szCs w:val="28"/>
          <w:lang w:val="en-US" w:eastAsia="zh-CN"/>
        </w:rPr>
        <w:t>器械托盘</w:t>
      </w:r>
    </w:p>
    <w:p w14:paraId="7A7D5AAF">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单杆器械托盘：长460×宽350mm，可调节高度950-1200㎜，6个；单杆，</w:t>
      </w:r>
      <w:r>
        <w:rPr>
          <w:rFonts w:hint="eastAsia" w:ascii="仿宋" w:hAnsi="仿宋" w:eastAsia="仿宋" w:cs="仿宋"/>
          <w:kern w:val="2"/>
          <w:sz w:val="28"/>
          <w:szCs w:val="28"/>
          <w:highlight w:val="none"/>
          <w:lang w:val="en-US" w:eastAsia="zh-CN" w:bidi="ar-SA"/>
        </w:rPr>
        <w:t>不锈钢主架1个、不锈钢托盘1个、脚轮4个，</w:t>
      </w:r>
      <w:r>
        <w:rPr>
          <w:rFonts w:hint="eastAsia" w:ascii="仿宋" w:hAnsi="仿宋" w:eastAsia="仿宋" w:cs="仿宋"/>
          <w:sz w:val="28"/>
          <w:szCs w:val="28"/>
          <w:highlight w:val="none"/>
          <w:lang w:val="en-US" w:eastAsia="zh-CN"/>
        </w:rPr>
        <w:t>至少有两个轮子能锁定；升降调节采用插销式固定方式。</w:t>
      </w:r>
    </w:p>
    <w:p w14:paraId="7ECCBE4D">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双杆器械托盘：长700×宽420mm，可调节高度900-1200㎜，6个；双杆，</w:t>
      </w:r>
      <w:r>
        <w:rPr>
          <w:rFonts w:hint="eastAsia" w:ascii="仿宋" w:hAnsi="仿宋" w:eastAsia="仿宋" w:cs="仿宋"/>
          <w:kern w:val="2"/>
          <w:sz w:val="28"/>
          <w:szCs w:val="28"/>
          <w:highlight w:val="none"/>
          <w:lang w:val="en-US" w:eastAsia="zh-CN" w:bidi="ar-SA"/>
        </w:rPr>
        <w:t>不锈钢主架1个、不锈钢托盘1个、脚轮4个</w:t>
      </w:r>
      <w:r>
        <w:rPr>
          <w:rFonts w:hint="eastAsia" w:ascii="仿宋" w:hAnsi="仿宋" w:eastAsia="仿宋" w:cs="仿宋"/>
          <w:sz w:val="28"/>
          <w:szCs w:val="28"/>
          <w:highlight w:val="none"/>
          <w:lang w:val="en-US" w:eastAsia="zh-CN"/>
        </w:rPr>
        <w:t>；升降调节采用插销式固定方式。</w:t>
      </w:r>
    </w:p>
    <w:p w14:paraId="4A417840">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整体304不锈钢材质，表面平整光滑，坚固耐用，防腐蚀。</w:t>
      </w:r>
    </w:p>
    <w:p w14:paraId="2CA53987">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上方托盘可以取下，</w:t>
      </w:r>
      <w:r>
        <w:rPr>
          <w:rFonts w:hint="eastAsia" w:ascii="仿宋" w:hAnsi="仿宋" w:eastAsia="仿宋" w:cs="仿宋"/>
          <w:sz w:val="28"/>
          <w:szCs w:val="28"/>
          <w:highlight w:val="none"/>
          <w:lang w:val="zh-CN" w:eastAsia="zh-CN"/>
        </w:rPr>
        <w:t>底部</w:t>
      </w:r>
      <w:r>
        <w:rPr>
          <w:rFonts w:hint="eastAsia" w:ascii="仿宋" w:hAnsi="仿宋" w:eastAsia="仿宋" w:cs="仿宋"/>
          <w:sz w:val="28"/>
          <w:szCs w:val="28"/>
          <w:highlight w:val="none"/>
          <w:lang w:val="en-US" w:eastAsia="zh-CN"/>
        </w:rPr>
        <w:t>带</w:t>
      </w:r>
      <w:r>
        <w:rPr>
          <w:rFonts w:hint="eastAsia" w:ascii="仿宋" w:hAnsi="仿宋" w:eastAsia="仿宋" w:cs="仿宋"/>
          <w:sz w:val="28"/>
          <w:szCs w:val="28"/>
          <w:highlight w:val="none"/>
          <w:lang w:val="zh-CN" w:eastAsia="zh-CN"/>
        </w:rPr>
        <w:t>静音防缠绕</w:t>
      </w:r>
      <w:r>
        <w:rPr>
          <w:rFonts w:hint="eastAsia" w:ascii="仿宋" w:hAnsi="仿宋" w:eastAsia="仿宋" w:cs="仿宋"/>
          <w:sz w:val="28"/>
          <w:szCs w:val="28"/>
          <w:highlight w:val="none"/>
          <w:lang w:val="en-US" w:eastAsia="zh-CN"/>
        </w:rPr>
        <w:t>胶</w:t>
      </w:r>
      <w:r>
        <w:rPr>
          <w:rFonts w:hint="eastAsia" w:ascii="仿宋" w:hAnsi="仿宋" w:eastAsia="仿宋" w:cs="仿宋"/>
          <w:sz w:val="28"/>
          <w:szCs w:val="28"/>
          <w:highlight w:val="none"/>
          <w:lang w:val="zh-CN" w:eastAsia="zh-CN"/>
        </w:rPr>
        <w:t>轮，</w:t>
      </w:r>
      <w:r>
        <w:rPr>
          <w:rFonts w:hint="eastAsia" w:ascii="仿宋" w:hAnsi="仿宋" w:eastAsia="仿宋" w:cs="仿宋"/>
          <w:sz w:val="28"/>
          <w:szCs w:val="28"/>
          <w:highlight w:val="none"/>
          <w:lang w:val="en-US" w:eastAsia="zh-CN"/>
        </w:rPr>
        <w:t>脚轮直径≥75mm，至少有两个轮子能锁定</w:t>
      </w:r>
      <w:r>
        <w:rPr>
          <w:rFonts w:hint="eastAsia" w:ascii="仿宋" w:hAnsi="仿宋" w:eastAsia="仿宋" w:cs="仿宋"/>
          <w:sz w:val="28"/>
          <w:szCs w:val="28"/>
          <w:highlight w:val="none"/>
          <w:lang w:val="zh-CN" w:eastAsia="zh-CN"/>
        </w:rPr>
        <w:t>。</w:t>
      </w:r>
    </w:p>
    <w:p w14:paraId="5959F2DB">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器械托盘底座高度为750mm，上变幅杆长400mm，最高可调高至1200mm。</w:t>
      </w:r>
    </w:p>
    <w:p w14:paraId="55A519B4">
      <w:pPr>
        <w:numPr>
          <w:ilvl w:val="0"/>
          <w:numId w:val="0"/>
        </w:numPr>
        <w:ind w:left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底座钢管直径≥25mm，不锈钢壁厚≥1.2mm；上变幅杆宽≥30mm、壁厚≥8mm；下变幅杆壁厚≥1.2mm,下变幅杆为长方形钢管。</w:t>
      </w:r>
    </w:p>
    <w:p w14:paraId="6AA672D0">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耳鼻喉专用器械托盘：</w:t>
      </w:r>
    </w:p>
    <w:p w14:paraId="6B809118">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highlight w:val="none"/>
          <w:lang w:val="en-US" w:eastAsia="zh-CN"/>
        </w:rPr>
        <w:t>单杆器械托盘：长600×宽400mm，可调节高度950-120</w:t>
      </w:r>
      <w:r>
        <w:rPr>
          <w:rFonts w:hint="eastAsia" w:ascii="仿宋" w:hAnsi="仿宋" w:eastAsia="仿宋" w:cs="仿宋"/>
          <w:sz w:val="28"/>
          <w:szCs w:val="28"/>
          <w:lang w:val="en-US" w:eastAsia="zh-CN"/>
        </w:rPr>
        <w:t>0㎜，2个。</w:t>
      </w:r>
    </w:p>
    <w:p w14:paraId="014592B3">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单杆，</w:t>
      </w:r>
      <w:r>
        <w:rPr>
          <w:rFonts w:hint="eastAsia" w:ascii="仿宋" w:hAnsi="仿宋" w:eastAsia="仿宋" w:cs="仿宋"/>
          <w:kern w:val="2"/>
          <w:sz w:val="28"/>
          <w:szCs w:val="28"/>
          <w:lang w:val="en-US" w:eastAsia="zh-CN" w:bidi="ar-SA"/>
        </w:rPr>
        <w:t>不锈钢主架1个、不锈钢托盘1个、脚轮2个，</w:t>
      </w:r>
      <w:r>
        <w:rPr>
          <w:rFonts w:hint="eastAsia" w:ascii="仿宋" w:hAnsi="仿宋" w:eastAsia="仿宋" w:cs="仿宋"/>
          <w:sz w:val="28"/>
          <w:szCs w:val="28"/>
          <w:lang w:val="en-US" w:eastAsia="zh-CN"/>
        </w:rPr>
        <w:t>可插入手术床底座。</w:t>
      </w:r>
    </w:p>
    <w:p w14:paraId="48CA7491">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8"/>
          <w:szCs w:val="28"/>
          <w:lang w:val="en-US" w:eastAsia="zh-CN"/>
        </w:rPr>
      </w:pPr>
      <w:bookmarkStart w:id="3" w:name="_GoBack"/>
      <w:bookmarkEnd w:id="3"/>
      <w:r>
        <w:rPr>
          <w:rFonts w:hint="eastAsia" w:ascii="仿宋" w:hAnsi="仿宋" w:eastAsia="仿宋" w:cs="仿宋"/>
          <w:sz w:val="28"/>
          <w:szCs w:val="28"/>
          <w:lang w:val="en-US" w:eastAsia="zh-CN"/>
        </w:rPr>
        <w:t>升降调节采用插销式固定方式，变幅间隔40mm-50mm。</w:t>
      </w:r>
    </w:p>
    <w:p w14:paraId="5A981BC7">
      <w:pPr>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en-US" w:eastAsia="zh-CN"/>
        </w:rPr>
        <w:drawing>
          <wp:inline distT="0" distB="0" distL="114300" distR="114300">
            <wp:extent cx="1750060" cy="2447925"/>
            <wp:effectExtent l="0" t="0" r="2540" b="9525"/>
            <wp:docPr id="1" name="图片 15" descr="e6906bc9f4e9b30bbb89f84c3ed7b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e6906bc9f4e9b30bbb89f84c3ed7b98"/>
                    <pic:cNvPicPr>
                      <a:picLocks noChangeAspect="1"/>
                    </pic:cNvPicPr>
                  </pic:nvPicPr>
                  <pic:blipFill>
                    <a:blip r:embed="rId5">
                      <a:lum bright="12000"/>
                    </a:blip>
                    <a:srcRect l="4848" t="3482" r="14159" b="8926"/>
                    <a:stretch>
                      <a:fillRect/>
                    </a:stretch>
                  </pic:blipFill>
                  <pic:spPr>
                    <a:xfrm>
                      <a:off x="0" y="0"/>
                      <a:ext cx="1750060" cy="2447925"/>
                    </a:xfrm>
                    <a:prstGeom prst="rect">
                      <a:avLst/>
                    </a:prstGeom>
                    <a:noFill/>
                    <a:ln>
                      <a:noFill/>
                    </a:ln>
                  </pic:spPr>
                </pic:pic>
              </a:graphicData>
            </a:graphic>
          </wp:inline>
        </w:draw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en-US" w:eastAsia="zh-CN"/>
        </w:rPr>
        <w:drawing>
          <wp:inline distT="0" distB="0" distL="114300" distR="114300">
            <wp:extent cx="1831340" cy="2444750"/>
            <wp:effectExtent l="0" t="0" r="16510" b="12700"/>
            <wp:docPr id="2" name="图片 16" descr="df5256365f50e056185e2d0c101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6" descr="df5256365f50e056185e2d0c1015141"/>
                    <pic:cNvPicPr>
                      <a:picLocks noChangeAspect="1"/>
                    </pic:cNvPicPr>
                  </pic:nvPicPr>
                  <pic:blipFill>
                    <a:blip r:embed="rId6"/>
                    <a:stretch>
                      <a:fillRect/>
                    </a:stretch>
                  </pic:blipFill>
                  <pic:spPr>
                    <a:xfrm>
                      <a:off x="0" y="0"/>
                      <a:ext cx="1831340" cy="2444750"/>
                    </a:xfrm>
                    <a:prstGeom prst="rect">
                      <a:avLst/>
                    </a:prstGeom>
                    <a:noFill/>
                    <a:ln>
                      <a:noFill/>
                    </a:ln>
                  </pic:spPr>
                </pic:pic>
              </a:graphicData>
            </a:graphic>
          </wp:inline>
        </w:drawing>
      </w:r>
      <w:r>
        <w:rPr>
          <w:rFonts w:hint="eastAsia" w:ascii="仿宋" w:hAnsi="仿宋" w:eastAsia="仿宋" w:cs="仿宋"/>
          <w:sz w:val="28"/>
          <w:szCs w:val="28"/>
          <w:lang w:val="en-US" w:eastAsia="zh-CN"/>
        </w:rPr>
        <w:t xml:space="preserve"> </w:t>
      </w:r>
    </w:p>
    <w:p w14:paraId="24FCA88A">
      <w:pPr>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图1                       图2</w:t>
      </w:r>
    </w:p>
    <w:p w14:paraId="269D6F49">
      <w:pPr>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drawing>
          <wp:inline distT="0" distB="0" distL="114300" distR="114300">
            <wp:extent cx="1746250" cy="2425065"/>
            <wp:effectExtent l="0" t="0" r="6350" b="13335"/>
            <wp:docPr id="3" name="图片 11" descr="c9d17d729514757ac2b00809044b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descr="c9d17d729514757ac2b00809044b957"/>
                    <pic:cNvPicPr>
                      <a:picLocks noChangeAspect="1"/>
                    </pic:cNvPicPr>
                  </pic:nvPicPr>
                  <pic:blipFill>
                    <a:blip r:embed="rId7">
                      <a:lum bright="6000"/>
                    </a:blip>
                    <a:srcRect t="13176" b="5928"/>
                    <a:stretch>
                      <a:fillRect/>
                    </a:stretch>
                  </pic:blipFill>
                  <pic:spPr>
                    <a:xfrm>
                      <a:off x="0" y="0"/>
                      <a:ext cx="1746250" cy="2425065"/>
                    </a:xfrm>
                    <a:prstGeom prst="rect">
                      <a:avLst/>
                    </a:prstGeom>
                    <a:noFill/>
                    <a:ln>
                      <a:noFill/>
                    </a:ln>
                  </pic:spPr>
                </pic:pic>
              </a:graphicData>
            </a:graphic>
          </wp:inline>
        </w:draw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en-US" w:eastAsia="zh-CN"/>
        </w:rPr>
        <w:drawing>
          <wp:inline distT="0" distB="0" distL="114300" distR="114300">
            <wp:extent cx="1892935" cy="2432050"/>
            <wp:effectExtent l="0" t="0" r="12065" b="6350"/>
            <wp:docPr id="4" name="图片 17" descr="6b18c8bbbe19e118dded7a77631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7" descr="6b18c8bbbe19e118dded7a776318397"/>
                    <pic:cNvPicPr>
                      <a:picLocks noChangeAspect="1"/>
                    </pic:cNvPicPr>
                  </pic:nvPicPr>
                  <pic:blipFill>
                    <a:blip r:embed="rId8"/>
                    <a:srcRect t="13693" b="9615"/>
                    <a:stretch>
                      <a:fillRect/>
                    </a:stretch>
                  </pic:blipFill>
                  <pic:spPr>
                    <a:xfrm>
                      <a:off x="0" y="0"/>
                      <a:ext cx="1892935" cy="2432050"/>
                    </a:xfrm>
                    <a:prstGeom prst="rect">
                      <a:avLst/>
                    </a:prstGeom>
                    <a:noFill/>
                    <a:ln>
                      <a:noFill/>
                    </a:ln>
                  </pic:spPr>
                </pic:pic>
              </a:graphicData>
            </a:graphic>
          </wp:inline>
        </w:drawing>
      </w:r>
    </w:p>
    <w:p w14:paraId="38A366B4">
      <w:pPr>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图3                      图4</w:t>
      </w:r>
    </w:p>
    <w:p w14:paraId="3342DDB1">
      <w:pPr>
        <w:rPr>
          <w:rFonts w:hint="eastAsia" w:ascii="仿宋" w:hAnsi="仿宋" w:eastAsia="仿宋" w:cs="仿宋"/>
          <w:sz w:val="28"/>
          <w:szCs w:val="28"/>
        </w:rPr>
      </w:pPr>
    </w:p>
    <w:p w14:paraId="58C38D0A">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trike w:val="0"/>
          <w:dstrike w:val="0"/>
          <w:sz w:val="28"/>
          <w:szCs w:val="28"/>
          <w:highlight w:val="none"/>
          <w:lang w:val="en-US" w:eastAsia="zh-CN"/>
        </w:rPr>
        <w:t>投标文件需提供彩页，</w:t>
      </w:r>
      <w:r>
        <w:rPr>
          <w:rFonts w:hint="eastAsia" w:ascii="仿宋" w:hAnsi="仿宋" w:eastAsia="仿宋" w:cs="仿宋"/>
          <w:sz w:val="28"/>
          <w:szCs w:val="28"/>
          <w:lang w:val="en-US" w:eastAsia="zh-CN"/>
        </w:rPr>
        <w:t>招标现场需提供样品</w:t>
      </w:r>
    </w:p>
    <w:p w14:paraId="332D7BA6">
      <w:pPr>
        <w:numPr>
          <w:ilvl w:val="0"/>
          <w:numId w:val="0"/>
        </w:numPr>
        <w:ind w:leftChars="0"/>
        <w:rPr>
          <w:rFonts w:hint="eastAsia" w:ascii="仿宋" w:hAnsi="仿宋" w:eastAsia="仿宋" w:cs="仿宋"/>
          <w:b/>
          <w:bCs/>
          <w:sz w:val="28"/>
          <w:szCs w:val="28"/>
        </w:rPr>
      </w:pPr>
    </w:p>
    <w:p w14:paraId="0712F1D6">
      <w:pPr>
        <w:numPr>
          <w:ilvl w:val="0"/>
          <w:numId w:val="0"/>
        </w:numPr>
        <w:ind w:leftChars="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3、手术器械一批参数</w:t>
      </w:r>
    </w:p>
    <w:p w14:paraId="25E8074A">
      <w:pPr>
        <w:numPr>
          <w:ilvl w:val="0"/>
          <w:numId w:val="0"/>
        </w:numPr>
        <w:ind w:leftChars="0"/>
        <w:rPr>
          <w:rFonts w:hint="eastAsia" w:ascii="仿宋" w:hAnsi="仿宋" w:eastAsia="仿宋" w:cs="仿宋"/>
          <w:sz w:val="28"/>
          <w:szCs w:val="28"/>
        </w:rPr>
      </w:pPr>
      <w:r>
        <w:rPr>
          <w:rFonts w:hint="eastAsia" w:ascii="仿宋" w:hAnsi="仿宋" w:eastAsia="仿宋" w:cs="仿宋"/>
          <w:b/>
          <w:bCs/>
          <w:sz w:val="28"/>
          <w:szCs w:val="28"/>
        </w:rPr>
        <w:t>锁骨下腔镜甲状腺专用拉钩</w:t>
      </w:r>
    </w:p>
    <w:p w14:paraId="28B4ECB3">
      <w:pPr>
        <w:numPr>
          <w:ilvl w:val="0"/>
          <w:numId w:val="0"/>
        </w:numPr>
        <w:ind w:leftChars="0"/>
        <w:rPr>
          <w:rFonts w:hint="eastAsia" w:ascii="仿宋" w:hAnsi="仿宋" w:eastAsia="仿宋" w:cs="仿宋"/>
          <w:sz w:val="28"/>
          <w:szCs w:val="28"/>
          <w:lang w:eastAsia="zh-CN"/>
        </w:rPr>
      </w:pPr>
      <w:r>
        <w:rPr>
          <w:rFonts w:hint="eastAsia" w:ascii="仿宋" w:hAnsi="仿宋" w:eastAsia="仿宋" w:cs="仿宋"/>
          <w:sz w:val="28"/>
          <w:szCs w:val="28"/>
        </w:rPr>
        <w:t>专用于经锁骨下腔镜甲状腺手术，主要用于牵拉颈前肌群、甲状腺被膜及周围软组织，精准暴露手术视野，便于术者清晰观察甲状腺腺体、喉返神经、喉上神经及颈部血管等重要结构，避免术中对神经、血管的意外损伤；同时可稳定维持术野张力，减少术中出血，提升手术操作的流畅性和安全性，适配免充气或低气腹锁骨下腔镜甲状腺手术术式，满足不同体型患者的手术需求</w:t>
      </w:r>
      <w:r>
        <w:rPr>
          <w:rFonts w:hint="eastAsia" w:ascii="仿宋" w:hAnsi="仿宋" w:eastAsia="仿宋" w:cs="仿宋"/>
          <w:sz w:val="28"/>
          <w:szCs w:val="28"/>
          <w:lang w:eastAsia="zh-CN"/>
        </w:rPr>
        <w:t>。</w:t>
      </w:r>
    </w:p>
    <w:p w14:paraId="7C58A18C">
      <w:pPr>
        <w:numPr>
          <w:ilvl w:val="0"/>
          <w:numId w:val="0"/>
        </w:numPr>
        <w:ind w:leftChars="0"/>
        <w:rPr>
          <w:rFonts w:hint="eastAsia" w:ascii="仿宋" w:hAnsi="仿宋" w:eastAsia="仿宋" w:cs="仿宋"/>
          <w:b/>
          <w:bCs/>
          <w:sz w:val="28"/>
          <w:szCs w:val="28"/>
          <w:lang w:val="en-US" w:eastAsia="zh-CN"/>
        </w:rPr>
      </w:pPr>
      <w:r>
        <w:rPr>
          <w:rFonts w:hint="eastAsia" w:ascii="仿宋" w:hAnsi="仿宋" w:eastAsia="仿宋" w:cs="仿宋"/>
          <w:sz w:val="28"/>
          <w:szCs w:val="28"/>
        </w:rPr>
        <w:t>锁骨下腔镜甲状腺专用拉钩主体采用医用不锈钢（316L），符合GB/T 1220-2007标准，耐腐蚀、无磁性，表面经抛光处理，光滑无毛刺，避免损伤组织；大号拉钩头部宽度18-20mm，长度25-28mm，呈弧形设计（弧度15-20°），贴合颈前组织生理弧度，牵拉时受力均匀；中号拉钩头部宽度12-15mm，长度20-22mm，呈弧形设计（弧度15-20°），适配精细牵拉；拉钩头部边缘打磨光滑，圆角过渡（圆角半径≥0.5mm），无锋利边缘；拉钩头部可适配锁骨下腔镜操作通道（直径≥5mm），杆部可灵活伸入术区，不影响腔镜镜头视野，牵拉角度可灵活调整（0-30°）；杆长350-380mm，直径3.5-4.0mm，杆身笔直，刚性良好，无弯曲变形，可承受术中牵拉力度（最大牵拉力度≥50N），杆身表面有防滑纹路，便于术者握持操作；手柄长度100-120mm，</w:t>
      </w:r>
      <w:r>
        <w:rPr>
          <w:rFonts w:hint="eastAsia" w:ascii="仿宋" w:hAnsi="仿宋" w:eastAsia="仿宋" w:cs="仿宋"/>
          <w:sz w:val="28"/>
          <w:szCs w:val="28"/>
          <w:lang w:val="en-US" w:eastAsia="zh-CN"/>
        </w:rPr>
        <w:t>符合</w:t>
      </w:r>
      <w:r>
        <w:rPr>
          <w:rFonts w:hint="eastAsia" w:ascii="仿宋" w:hAnsi="仿宋" w:eastAsia="仿宋" w:cs="仿宋"/>
          <w:sz w:val="28"/>
          <w:szCs w:val="28"/>
        </w:rPr>
        <w:t>人体工学，握感舒适，表面有防滑颗粒，便于术中发力，手柄与杆部连接牢固，无松动，连接处焊接平整，无焊缝毛刺；可耐受高压蒸汽灭菌（134℃，0.22MPa，18分钟），灭菌后无变形、无腐蚀，反复灭菌≥100次</w:t>
      </w:r>
      <w:r>
        <w:rPr>
          <w:rFonts w:hint="eastAsia" w:ascii="仿宋" w:hAnsi="仿宋" w:eastAsia="仿宋" w:cs="仿宋"/>
          <w:sz w:val="28"/>
          <w:szCs w:val="28"/>
          <w:lang w:eastAsia="zh-CN"/>
        </w:rPr>
        <w:t>，</w:t>
      </w:r>
      <w:r>
        <w:rPr>
          <w:rFonts w:hint="eastAsia" w:ascii="仿宋" w:hAnsi="仿宋" w:eastAsia="仿宋" w:cs="仿宋"/>
          <w:sz w:val="28"/>
          <w:szCs w:val="28"/>
        </w:rPr>
        <w:t>后性能稳定；无有毒有害物质释放，生物相容性符合GB/T 16886标准，无致敏、致瘤风险，表面粗糙度Ra≤0.8μm，避免损伤软组织及血管神经。</w:t>
      </w:r>
    </w:p>
    <w:p w14:paraId="394B4564">
      <w:pPr>
        <w:numPr>
          <w:ilvl w:val="0"/>
          <w:numId w:val="0"/>
        </w:numPr>
        <w:ind w:leftChars="0"/>
        <w:jc w:val="left"/>
        <w:rPr>
          <w:rFonts w:hint="eastAsia" w:ascii="仿宋" w:hAnsi="仿宋" w:eastAsia="仿宋" w:cs="仿宋"/>
          <w:b/>
          <w:bCs/>
          <w:sz w:val="28"/>
          <w:szCs w:val="28"/>
          <w:lang w:eastAsia="zh-CN"/>
        </w:rPr>
      </w:pPr>
      <w:r>
        <w:rPr>
          <w:rFonts w:hint="eastAsia" w:ascii="仿宋" w:hAnsi="仿宋" w:eastAsia="仿宋" w:cs="仿宋"/>
          <w:b/>
          <w:bCs/>
          <w:sz w:val="28"/>
          <w:szCs w:val="28"/>
        </w:rPr>
        <w:t>腹壁缝合钳（钳刺钳）</w:t>
      </w:r>
    </w:p>
    <w:p w14:paraId="7643BBB5">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用于锁骨下腔镜甲状腺手术的腹壁切口缝合，主要用于穿刺引导缝合线、夹持缝合线穿过腹壁各层（皮肤、皮下组织、筋膜、腹膜），实现切口全层精准缝合；可精准定位缝合部位，减少缝合偏差，避免缝合过浅导致的切口积液、感染，或缝合过深损伤腹腔内组织，同时提升缝合速度，缩短手术时间，降低切口疝的发生率，改善患者术后恢复效果，适配腔镜微创手术的精细化操作需求。</w:t>
      </w:r>
    </w:p>
    <w:p w14:paraId="6B01F644">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lang w:val="en-US" w:eastAsia="zh-CN"/>
        </w:rPr>
        <w:t>腹壁缝合钳（钳刺钳）</w:t>
      </w:r>
      <w:r>
        <w:rPr>
          <w:rFonts w:hint="eastAsia" w:ascii="仿宋" w:hAnsi="仿宋" w:eastAsia="仿宋" w:cs="仿宋"/>
          <w:sz w:val="28"/>
          <w:szCs w:val="28"/>
        </w:rPr>
        <w:t>主体采用医用不锈钢（316L），符合GB/T 1220-2007标准，耐腐蚀、高强度，表面经电解抛光处理，光滑易清洁，无残留；钳头直径2mm（误差≤±0.1mm），长度15-18mm，呈尖刺状，尖端锋利但不尖锐（尖端角度30-45°），可轻松穿刺腹壁组织，同时避免损伤周围血管神经；钳头内侧有细密防滑齿（齿距0.3-0.5mm），可牢固夹持缝合线（适配3-0、4-0可吸收缝合线），不打滑、不损伤缝合线；杆长320-350mm，直径3.0-3.5mm，杆身细长笔直，刚性强，可承受穿刺时的力度，无弯曲、无变形，杆身表面有刻度标记（每10mm1个刻度），便于术者判断穿刺深度；</w:t>
      </w:r>
      <w:r>
        <w:rPr>
          <w:rFonts w:hint="eastAsia" w:ascii="仿宋" w:hAnsi="仿宋" w:eastAsia="仿宋" w:cs="仿宋"/>
          <w:sz w:val="28"/>
          <w:szCs w:val="28"/>
          <w:lang w:val="en-US" w:eastAsia="zh-CN"/>
        </w:rPr>
        <w:t>符合</w:t>
      </w:r>
      <w:r>
        <w:rPr>
          <w:rFonts w:hint="eastAsia" w:ascii="仿宋" w:hAnsi="仿宋" w:eastAsia="仿宋" w:cs="仿宋"/>
          <w:sz w:val="28"/>
          <w:szCs w:val="28"/>
        </w:rPr>
        <w:t>人体工学，手柄长度110-130mm，握柄处有防滑纹路，便于术者单手操作，开合灵活，钳头开合角度0-90°，可精准控制穿刺和夹持力度；手柄与杆部连接牢固，焊接处无毛刺、无松动，使用寿命长；钳头可顺利通过直径≥3mm的腔镜操作通道，杆身可灵活伸入腹壁切口，不影响腔镜视野，穿刺时可精准定位，适配锁骨下腔镜甲状腺手术腹壁切口的缝合深度（10-20mm）；可耐受高压蒸汽灭菌（134℃，0.22MPa，18分钟），灭菌后无变形、无腐蚀，</w:t>
      </w:r>
      <w:r>
        <w:rPr>
          <w:rFonts w:hint="eastAsia" w:ascii="仿宋" w:hAnsi="仿宋" w:eastAsia="仿宋" w:cs="仿宋"/>
          <w:sz w:val="28"/>
          <w:szCs w:val="28"/>
          <w:lang w:val="en-US" w:eastAsia="zh-CN"/>
        </w:rPr>
        <w:t>可</w:t>
      </w:r>
      <w:r>
        <w:rPr>
          <w:rFonts w:hint="eastAsia" w:ascii="仿宋" w:hAnsi="仿宋" w:eastAsia="仿宋" w:cs="仿宋"/>
          <w:sz w:val="28"/>
          <w:szCs w:val="28"/>
        </w:rPr>
        <w:t>反复灭菌≥100次</w:t>
      </w:r>
      <w:r>
        <w:rPr>
          <w:rFonts w:hint="eastAsia" w:ascii="仿宋" w:hAnsi="仿宋" w:eastAsia="仿宋" w:cs="仿宋"/>
          <w:sz w:val="28"/>
          <w:szCs w:val="28"/>
          <w:lang w:eastAsia="zh-CN"/>
        </w:rPr>
        <w:t>，</w:t>
      </w:r>
      <w:r>
        <w:rPr>
          <w:rFonts w:hint="eastAsia" w:ascii="仿宋" w:hAnsi="仿宋" w:eastAsia="仿宋" w:cs="仿宋"/>
          <w:sz w:val="28"/>
          <w:szCs w:val="28"/>
        </w:rPr>
        <w:t>后钳头锋利度、杆身刚性保持良好；生物相容性符合GB/T 16886标准，无有毒有害物质，无致敏性，钳头尖端经过钝化处理，避免过度穿刺损伤组织，杆身表面粗糙度Ra≤0.8μm，减少组织摩擦损伤。</w:t>
      </w:r>
    </w:p>
    <w:p w14:paraId="069248A7">
      <w:pPr>
        <w:numPr>
          <w:ilvl w:val="0"/>
          <w:numId w:val="0"/>
        </w:numPr>
        <w:ind w:leftChars="0"/>
        <w:jc w:val="both"/>
        <w:rPr>
          <w:rFonts w:hint="eastAsia" w:ascii="仿宋" w:hAnsi="仿宋" w:eastAsia="仿宋" w:cs="仿宋"/>
          <w:sz w:val="28"/>
          <w:szCs w:val="28"/>
        </w:rPr>
      </w:pPr>
      <w:r>
        <w:rPr>
          <w:rFonts w:hint="eastAsia" w:ascii="仿宋" w:hAnsi="仿宋" w:eastAsia="仿宋" w:cs="仿宋"/>
          <w:b/>
          <w:bCs/>
          <w:sz w:val="28"/>
          <w:szCs w:val="28"/>
        </w:rPr>
        <w:t>鼻整形手术器械包</w:t>
      </w:r>
    </w:p>
    <w:p w14:paraId="301AA8B9">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lang w:val="en-US" w:eastAsia="zh-CN"/>
        </w:rPr>
        <w:t>用于</w:t>
      </w:r>
      <w:r>
        <w:rPr>
          <w:rFonts w:hint="eastAsia" w:ascii="仿宋" w:hAnsi="仿宋" w:eastAsia="仿宋" w:cs="仿宋"/>
          <w:sz w:val="28"/>
          <w:szCs w:val="28"/>
        </w:rPr>
        <w:t>鼻整形手术全流程覆盖，具有剥离、分离、牵拉、塑形、修整等用途。</w:t>
      </w:r>
    </w:p>
    <w:p w14:paraId="4965374F">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双齿尖头拉钩（3把）：不锈钢材质、长度≥150mm、头宽8mm（1把）；不锈钢材质、长度≥150 mm、头宽10mm、钝齿（1把）；不锈钢材质、长度≥150 mm、头宽10mm、锐齿（1把）；</w:t>
      </w:r>
    </w:p>
    <w:p w14:paraId="7D2C851E">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鼻拉钩（2把）：鼻两用双爪拉钩、长度≥100mm（1把）；鼻深部拉钩、长度≥150mm（1把）；</w:t>
      </w:r>
    </w:p>
    <w:p w14:paraId="1EBAB487">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骨凿（3把）：方柄左保护骨凿、长度≥180mm、头宽≥5mm（1把）；方柄、右保护骨凿、长度≥180mm、头宽≥5mm（1把）；方柄、双侧保护骨凿、长度≥180mm、头宽≥8mm（1把）；</w:t>
      </w:r>
    </w:p>
    <w:p w14:paraId="2D01D039">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美容整形镊（4把）：尖端≥0.6mm、带齿（2把），尖端≥0.6mm、不带齿（2把）</w:t>
      </w:r>
    </w:p>
    <w:p w14:paraId="75398289">
      <w:pPr>
        <w:numPr>
          <w:ilvl w:val="0"/>
          <w:numId w:val="0"/>
        </w:numPr>
        <w:ind w:leftChars="0"/>
        <w:rPr>
          <w:rFonts w:hint="eastAsia" w:ascii="仿宋" w:hAnsi="仿宋" w:eastAsia="仿宋" w:cs="仿宋"/>
          <w:color w:val="FF0000"/>
          <w:sz w:val="28"/>
          <w:szCs w:val="28"/>
        </w:rPr>
      </w:pPr>
      <w:r>
        <w:rPr>
          <w:rFonts w:hint="eastAsia" w:ascii="仿宋" w:hAnsi="仿宋" w:eastAsia="仿宋" w:cs="仿宋"/>
          <w:sz w:val="28"/>
          <w:szCs w:val="28"/>
        </w:rPr>
        <w:t>显微剥离子（1把）：双头鼻中隔剥离子、长度≥185mm，头宽≤5mm</w:t>
      </w:r>
    </w:p>
    <w:p w14:paraId="6015FF47">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显微剪刀（3把）：鸟嘴剪、长度≥115 mm（1把）；蛙嘴剪、长度≥115 mm（1把）；显微剪弯型（1把）：刃部轻微上翘/侧弯、弯角15°-30°、长度≥120 mm。</w:t>
      </w:r>
    </w:p>
    <w:p w14:paraId="43948D12">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量尺（1把）：医用尺-不锈钢</w:t>
      </w:r>
    </w:p>
    <w:p w14:paraId="40B80C64">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78CD78D8">
      <w:pPr>
        <w:numPr>
          <w:ilvl w:val="0"/>
          <w:numId w:val="0"/>
        </w:numPr>
        <w:ind w:leftChars="0"/>
        <w:rPr>
          <w:rFonts w:hint="eastAsia" w:ascii="仿宋" w:hAnsi="仿宋" w:eastAsia="仿宋" w:cs="仿宋"/>
          <w:sz w:val="28"/>
          <w:szCs w:val="28"/>
          <w:lang w:val="en-US" w:eastAsia="zh-CN"/>
        </w:rPr>
      </w:pPr>
    </w:p>
    <w:p w14:paraId="337EB279">
      <w:pPr>
        <w:numPr>
          <w:ilvl w:val="0"/>
          <w:numId w:val="0"/>
        </w:numPr>
        <w:ind w:leftChars="0"/>
        <w:rPr>
          <w:rFonts w:hint="eastAsia" w:ascii="仿宋" w:hAnsi="仿宋" w:eastAsia="仿宋" w:cs="仿宋"/>
          <w:sz w:val="28"/>
          <w:szCs w:val="28"/>
        </w:rPr>
      </w:pP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耳廓畸形矫正器</w:t>
      </w:r>
    </w:p>
    <w:p w14:paraId="65C17023">
      <w:pPr>
        <w:numPr>
          <w:ilvl w:val="0"/>
          <w:numId w:val="0"/>
        </w:numPr>
        <w:ind w:leftChars="0"/>
        <w:rPr>
          <w:rFonts w:hint="eastAsia" w:ascii="仿宋" w:hAnsi="仿宋" w:eastAsia="仿宋" w:cs="仿宋"/>
          <w:sz w:val="28"/>
          <w:szCs w:val="28"/>
          <w:lang w:eastAsia="zh-CN"/>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用于新生儿、婴幼儿的耳廓畸形固定矫正，促使耳廓向正常方向生长，具有矫形功能。按耳别（左右耳独立）：左耳型（L）适配左侧耳廓</w:t>
      </w:r>
      <w:r>
        <w:rPr>
          <w:rFonts w:hint="eastAsia" w:ascii="仿宋" w:hAnsi="仿宋" w:eastAsia="仿宋" w:cs="仿宋"/>
          <w:sz w:val="28"/>
          <w:szCs w:val="28"/>
          <w:lang w:eastAsia="zh-CN"/>
        </w:rPr>
        <w:t>；</w:t>
      </w:r>
      <w:r>
        <w:rPr>
          <w:rFonts w:hint="eastAsia" w:ascii="仿宋" w:hAnsi="仿宋" w:eastAsia="仿宋" w:cs="仿宋"/>
          <w:sz w:val="28"/>
          <w:szCs w:val="28"/>
        </w:rPr>
        <w:t>右耳型（R）适配右侧耳廓。组件规格：耳托/底座：分左右，与耳盖配套使用；牵引器：用于矫正耳轮；外耳塞</w:t>
      </w:r>
      <w:r>
        <w:rPr>
          <w:rFonts w:hint="eastAsia" w:ascii="仿宋" w:hAnsi="仿宋" w:eastAsia="仿宋" w:cs="仿宋"/>
          <w:sz w:val="28"/>
          <w:szCs w:val="28"/>
          <w:lang w:val="en-US" w:eastAsia="zh-CN"/>
        </w:rPr>
        <w:t>/耳甲成型垫</w:t>
      </w:r>
      <w:r>
        <w:rPr>
          <w:rFonts w:hint="eastAsia" w:ascii="仿宋" w:hAnsi="仿宋" w:eastAsia="仿宋" w:cs="仿宋"/>
          <w:sz w:val="28"/>
          <w:szCs w:val="28"/>
        </w:rPr>
        <w:t>：用于重塑耳甲腔。耳廓矫形器各部件的外表面应清洁、光滑，无毛利，各部分无裂口；耳托</w:t>
      </w:r>
      <w:r>
        <w:rPr>
          <w:rFonts w:hint="eastAsia" w:ascii="仿宋" w:hAnsi="仿宋" w:eastAsia="仿宋" w:cs="仿宋"/>
          <w:sz w:val="28"/>
          <w:szCs w:val="28"/>
          <w:lang w:eastAsia="zh-CN"/>
        </w:rPr>
        <w:t>、</w:t>
      </w:r>
      <w:r>
        <w:rPr>
          <w:rFonts w:hint="eastAsia" w:ascii="仿宋" w:hAnsi="仿宋" w:eastAsia="仿宋" w:cs="仿宋"/>
          <w:sz w:val="28"/>
          <w:szCs w:val="28"/>
        </w:rPr>
        <w:t>外耳塞/耳甲成型垫受压变形，撤去压力后能恢复原来形状；衬胶</w:t>
      </w:r>
      <w:r>
        <w:rPr>
          <w:rFonts w:hint="eastAsia" w:ascii="仿宋" w:hAnsi="仿宋" w:eastAsia="仿宋" w:cs="仿宋"/>
          <w:sz w:val="28"/>
          <w:szCs w:val="28"/>
          <w:lang w:val="en-US" w:eastAsia="zh-CN"/>
        </w:rPr>
        <w:t>的</w:t>
      </w:r>
      <w:r>
        <w:rPr>
          <w:rFonts w:hint="eastAsia" w:ascii="仿宋" w:hAnsi="仿宋" w:eastAsia="仿宋" w:cs="仿宋"/>
          <w:sz w:val="28"/>
          <w:szCs w:val="28"/>
        </w:rPr>
        <w:t>剥离强度：每1cm宽度所需的平均力应不小于1.0N；持粘性：衬胶在烘箱内试验期间，贴于不锈钢板上粘贴胶带的顶端下滑应不超过2.5mm</w:t>
      </w:r>
      <w:r>
        <w:rPr>
          <w:rFonts w:hint="eastAsia" w:ascii="仿宋" w:hAnsi="仿宋" w:eastAsia="仿宋" w:cs="仿宋"/>
          <w:sz w:val="28"/>
          <w:szCs w:val="28"/>
          <w:lang w:eastAsia="zh-CN"/>
        </w:rPr>
        <w:t>。</w:t>
      </w:r>
    </w:p>
    <w:p w14:paraId="5CFA9013">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招标现场需提供样品</w:t>
      </w:r>
    </w:p>
    <w:p w14:paraId="6E1B206C">
      <w:pPr>
        <w:numPr>
          <w:ilvl w:val="0"/>
          <w:numId w:val="0"/>
        </w:numPr>
        <w:ind w:leftChars="0"/>
        <w:rPr>
          <w:rFonts w:hint="eastAsia" w:ascii="仿宋" w:hAnsi="仿宋" w:eastAsia="仿宋" w:cs="仿宋"/>
          <w:b/>
          <w:bCs/>
          <w:sz w:val="28"/>
          <w:szCs w:val="28"/>
          <w:lang w:val="en-US" w:eastAsia="zh-CN"/>
        </w:rPr>
      </w:pPr>
    </w:p>
    <w:p w14:paraId="33274BB4">
      <w:pPr>
        <w:numPr>
          <w:ilvl w:val="0"/>
          <w:numId w:val="0"/>
        </w:numPr>
        <w:ind w:left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5、多孔型金属融合器</w:t>
      </w:r>
      <w:r>
        <w:rPr>
          <w:rFonts w:hint="eastAsia" w:ascii="仿宋" w:hAnsi="仿宋" w:eastAsia="仿宋" w:cs="仿宋"/>
          <w:b/>
          <w:bCs/>
          <w:sz w:val="28"/>
          <w:szCs w:val="28"/>
          <w:lang w:eastAsia="zh-CN"/>
        </w:rPr>
        <w:t>参数</w:t>
      </w:r>
    </w:p>
    <w:p w14:paraId="52183E08">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所投产品需在省标目录内。用于颈椎、胸腰椎椎间融合术，以及肿瘤或者创伤所致的压缩、损害或不稳定的椎体切除置换，应与脊柱辅助内固定系统合用。</w:t>
      </w:r>
    </w:p>
    <w:p w14:paraId="61041067">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颈椎椎间融合器：高度4-14mm(每1mm一个规格），宽度10-16mm,长度11-16mm，角度0°、5°、 6°、7°。</w:t>
      </w:r>
    </w:p>
    <w:p w14:paraId="25C7073C">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胸腰椎融合器：高度7-18mm(每1mm一个规格），宽度9-22mm,长度22mm、26mm、40-60mm，角度0°、3°、5°、6°、12°。</w:t>
      </w:r>
    </w:p>
    <w:p w14:paraId="799C802D">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椎体融合器：高度12-84mm（每2mm一个规格），宽度10-36mm（每2mm一个规格），长度10-30mm（每2mm一个规格），角度-5°、-2.5°、0°、2.5°、5°、7.5°、10°、12.5°、15°。</w:t>
      </w:r>
    </w:p>
    <w:p w14:paraId="6FB1E30C">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多孔仿生骨小粱，三维连通多孔结构（仿松质骨），孔隙：400-600um(最优骨长入区间），孔隙率：65%-80%（强度与骨长入平衡），弹性模量：10-15GPa（接近人体松质骨，低应力遮挡），表面粗糙，促进骨细胞附着，多孔型金属融合器需包含颈、胸腰椎椎间融合器以及椎体融合器，可单独使用。</w:t>
      </w:r>
    </w:p>
    <w:p w14:paraId="394BEA56">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37BB3379">
      <w:pPr>
        <w:numPr>
          <w:ilvl w:val="0"/>
          <w:numId w:val="0"/>
        </w:numPr>
        <w:ind w:leftChars="0"/>
        <w:rPr>
          <w:rFonts w:hint="eastAsia" w:ascii="仿宋" w:hAnsi="仿宋" w:eastAsia="仿宋" w:cs="仿宋"/>
          <w:b/>
          <w:bCs/>
          <w:sz w:val="28"/>
          <w:szCs w:val="28"/>
        </w:rPr>
      </w:pPr>
    </w:p>
    <w:p w14:paraId="7608B497">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rPr>
        <w:t>可撑开型胸腰椎融合器</w:t>
      </w:r>
      <w:r>
        <w:rPr>
          <w:rFonts w:hint="eastAsia" w:ascii="仿宋" w:hAnsi="仿宋" w:eastAsia="仿宋" w:cs="仿宋"/>
          <w:b/>
          <w:bCs/>
          <w:sz w:val="28"/>
          <w:szCs w:val="28"/>
          <w:lang w:eastAsia="zh-CN"/>
        </w:rPr>
        <w:t>参数</w:t>
      </w:r>
    </w:p>
    <w:p w14:paraId="5820CF78">
      <w:pPr>
        <w:numPr>
          <w:ilvl w:val="0"/>
          <w:numId w:val="0"/>
        </w:numPr>
        <w:ind w:leftChars="0"/>
        <w:rPr>
          <w:rFonts w:hint="eastAsia" w:ascii="仿宋" w:hAnsi="仿宋" w:eastAsia="仿宋" w:cs="仿宋"/>
          <w:sz w:val="28"/>
          <w:szCs w:val="28"/>
          <w:highlight w:val="none"/>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用于颈椎、胸腰椎和腰骶段椎间融合术。</w:t>
      </w:r>
      <w:r>
        <w:rPr>
          <w:rFonts w:hint="eastAsia" w:ascii="仿宋" w:hAnsi="仿宋" w:eastAsia="仿宋" w:cs="仿宋"/>
          <w:sz w:val="28"/>
          <w:szCs w:val="28"/>
          <w:highlight w:val="none"/>
        </w:rPr>
        <w:t>可在脊柱内镜下完成胸腰椎椎间融合术（提供</w:t>
      </w:r>
      <w:r>
        <w:rPr>
          <w:rFonts w:hint="eastAsia" w:ascii="仿宋" w:hAnsi="仿宋" w:eastAsia="仿宋" w:cs="仿宋"/>
          <w:sz w:val="28"/>
          <w:szCs w:val="28"/>
          <w:highlight w:val="none"/>
          <w:lang w:val="en-US" w:eastAsia="zh-CN"/>
        </w:rPr>
        <w:t>证明材料</w:t>
      </w:r>
      <w:r>
        <w:rPr>
          <w:rFonts w:hint="eastAsia" w:ascii="仿宋" w:hAnsi="仿宋" w:eastAsia="仿宋" w:cs="仿宋"/>
          <w:sz w:val="28"/>
          <w:szCs w:val="28"/>
          <w:highlight w:val="none"/>
        </w:rPr>
        <w:t>）。能够有效缩短骨愈合时间，骨生长量及体积均有显著提高（提供</w:t>
      </w:r>
      <w:r>
        <w:rPr>
          <w:rFonts w:hint="eastAsia" w:ascii="仿宋" w:hAnsi="仿宋" w:eastAsia="仿宋" w:cs="仿宋"/>
          <w:sz w:val="28"/>
          <w:szCs w:val="28"/>
          <w:highlight w:val="none"/>
          <w:lang w:val="en-US" w:eastAsia="zh-CN"/>
        </w:rPr>
        <w:t>证明材料</w:t>
      </w:r>
      <w:r>
        <w:rPr>
          <w:rFonts w:hint="eastAsia" w:ascii="仿宋" w:hAnsi="仿宋" w:eastAsia="仿宋" w:cs="仿宋"/>
          <w:sz w:val="28"/>
          <w:szCs w:val="28"/>
          <w:highlight w:val="none"/>
        </w:rPr>
        <w:t>）。融合器具有可调节撑开功能，最大撑开高度</w:t>
      </w:r>
      <w:r>
        <w:rPr>
          <w:rFonts w:hint="eastAsia" w:ascii="仿宋" w:hAnsi="仿宋" w:eastAsia="仿宋" w:cs="仿宋"/>
          <w:sz w:val="28"/>
          <w:szCs w:val="28"/>
          <w:highlight w:val="none"/>
          <w:lang w:val="en-US" w:eastAsia="zh-CN"/>
        </w:rPr>
        <w:t>不小于</w:t>
      </w:r>
      <w:r>
        <w:rPr>
          <w:rFonts w:hint="eastAsia" w:ascii="仿宋" w:hAnsi="仿宋" w:eastAsia="仿宋" w:cs="仿宋"/>
          <w:sz w:val="28"/>
          <w:szCs w:val="28"/>
          <w:highlight w:val="none"/>
        </w:rPr>
        <w:t>5mm。提供配套撑开植入工具。</w:t>
      </w:r>
    </w:p>
    <w:p w14:paraId="077097F3">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招标现场需提供样品以及配套工具样品</w:t>
      </w:r>
    </w:p>
    <w:p w14:paraId="7C798042">
      <w:pPr>
        <w:numPr>
          <w:ilvl w:val="0"/>
          <w:numId w:val="0"/>
        </w:numPr>
        <w:ind w:leftChars="0"/>
        <w:rPr>
          <w:rFonts w:hint="eastAsia" w:ascii="仿宋" w:hAnsi="仿宋" w:eastAsia="仿宋" w:cs="仿宋"/>
          <w:sz w:val="28"/>
          <w:szCs w:val="28"/>
        </w:rPr>
      </w:pPr>
    </w:p>
    <w:p w14:paraId="4286B4CC">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7、自稳型椎间融合</w:t>
      </w:r>
      <w:r>
        <w:rPr>
          <w:rFonts w:hint="eastAsia" w:ascii="仿宋" w:hAnsi="仿宋" w:eastAsia="仿宋" w:cs="仿宋"/>
          <w:b/>
          <w:bCs/>
          <w:sz w:val="28"/>
          <w:szCs w:val="28"/>
          <w:lang w:eastAsia="zh-CN"/>
        </w:rPr>
        <w:t>参数</w:t>
      </w:r>
    </w:p>
    <w:p w14:paraId="66A14C59">
      <w:pPr>
        <w:numPr>
          <w:ilvl w:val="0"/>
          <w:numId w:val="0"/>
        </w:numPr>
        <w:ind w:leftChars="0"/>
        <w:rPr>
          <w:rFonts w:hint="eastAsia" w:ascii="仿宋" w:hAnsi="仿宋" w:eastAsia="仿宋" w:cs="仿宋"/>
          <w:sz w:val="28"/>
          <w:szCs w:val="28"/>
          <w:lang w:eastAsia="zh-CN"/>
        </w:rPr>
      </w:pPr>
      <w:r>
        <w:rPr>
          <w:rFonts w:hint="eastAsia" w:ascii="仿宋" w:hAnsi="仿宋" w:eastAsia="仿宋" w:cs="仿宋"/>
          <w:sz w:val="28"/>
          <w:szCs w:val="28"/>
          <w:lang w:val="en-US" w:eastAsia="zh-CN"/>
        </w:rPr>
        <w:t>所投产品需在省标目录内。用于腰椎前路ALIF手术的椎间融合固定。</w:t>
      </w:r>
    </w:p>
    <w:p w14:paraId="37806BDA">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钛板：4孔，厚度：5-8mm，宽度：20-30mm，长度：20-40mm；</w:t>
      </w:r>
    </w:p>
    <w:p w14:paraId="0E128092">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螺钉：直径：4-6mm，长度：14-42mm；</w:t>
      </w:r>
    </w:p>
    <w:p w14:paraId="578E213D">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椎间融合器：角度：0-30°，长度25-30mm，宽度：6-10mm，高度：5-20mm。</w:t>
      </w:r>
    </w:p>
    <w:p w14:paraId="3776211E">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4150BCA3">
      <w:pPr>
        <w:numPr>
          <w:ilvl w:val="0"/>
          <w:numId w:val="0"/>
        </w:numPr>
        <w:ind w:leftChars="0"/>
        <w:rPr>
          <w:rFonts w:hint="eastAsia" w:ascii="仿宋" w:hAnsi="仿宋" w:eastAsia="仿宋" w:cs="仿宋"/>
          <w:b/>
          <w:bCs/>
          <w:kern w:val="2"/>
          <w:sz w:val="28"/>
          <w:szCs w:val="28"/>
          <w:lang w:val="en-US" w:eastAsia="zh-CN" w:bidi="ar-SA"/>
        </w:rPr>
      </w:pPr>
      <w:bookmarkStart w:id="0" w:name="OLE_LINK1"/>
    </w:p>
    <w:p w14:paraId="0D2FA44C">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kern w:val="2"/>
          <w:sz w:val="28"/>
          <w:szCs w:val="28"/>
          <w:lang w:val="en-US" w:eastAsia="zh-CN" w:bidi="ar-SA"/>
        </w:rPr>
        <w:t>8、一次性使用无菌活体取样钳</w:t>
      </w:r>
      <w:bookmarkEnd w:id="0"/>
      <w:r>
        <w:rPr>
          <w:rFonts w:hint="eastAsia" w:ascii="仿宋" w:hAnsi="仿宋" w:eastAsia="仿宋" w:cs="仿宋"/>
          <w:b/>
          <w:bCs/>
          <w:sz w:val="28"/>
          <w:szCs w:val="28"/>
          <w:lang w:eastAsia="zh-CN"/>
        </w:rPr>
        <w:t>参数</w:t>
      </w:r>
    </w:p>
    <w:p w14:paraId="6BCDC1E8">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所投产品需在省标目录内。用于椎体肿瘤、脊柱感染、结核及各类椎体占位性病变的开放与微创活检取材手术</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有效工作长度≥180mm，杆部有明确的刻度标记，穿刺深度精准。</w:t>
      </w:r>
      <w:r>
        <w:rPr>
          <w:rFonts w:hint="eastAsia" w:ascii="仿宋" w:hAnsi="仿宋" w:eastAsia="仿宋" w:cs="仿宋"/>
          <w:strike w:val="0"/>
          <w:dstrike w:val="0"/>
          <w:sz w:val="28"/>
          <w:szCs w:val="28"/>
          <w:lang w:val="en-US" w:eastAsia="zh-CN"/>
        </w:rPr>
        <w:t>所用金属符合医用不锈钢要求。一次性无菌独立包装。</w:t>
      </w:r>
      <w:r>
        <w:rPr>
          <w:rFonts w:hint="eastAsia" w:ascii="仿宋" w:hAnsi="仿宋" w:eastAsia="仿宋" w:cs="仿宋"/>
          <w:sz w:val="28"/>
          <w:szCs w:val="28"/>
          <w:lang w:val="en-US" w:eastAsia="zh-CN"/>
        </w:rPr>
        <w:t>整体光滑、完整、无毛刺。推拉顺畅，无卡塞、松动。生物相容性：无菌、无细胞毒性、无致敏、无刺激反应。</w:t>
      </w:r>
    </w:p>
    <w:p w14:paraId="2BF88D4E">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7547B1AD">
      <w:pPr>
        <w:numPr>
          <w:ilvl w:val="0"/>
          <w:numId w:val="0"/>
        </w:numPr>
        <w:ind w:leftChars="0"/>
        <w:rPr>
          <w:rFonts w:hint="eastAsia" w:ascii="仿宋" w:hAnsi="仿宋" w:eastAsia="仿宋" w:cs="仿宋"/>
          <w:b/>
          <w:bCs/>
          <w:sz w:val="28"/>
          <w:szCs w:val="28"/>
          <w:lang w:val="en-US" w:eastAsia="zh-CN"/>
        </w:rPr>
      </w:pPr>
    </w:p>
    <w:p w14:paraId="3F6CAC89">
      <w:pPr>
        <w:numPr>
          <w:ilvl w:val="0"/>
          <w:numId w:val="0"/>
        </w:numPr>
        <w:ind w:left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9、高强度缝线参数</w:t>
      </w:r>
    </w:p>
    <w:p w14:paraId="693D96DF">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所投产品需在省标目录内。用于关节韧带修复。2号，5号缝线，带针(1/2弧)。超高分子量聚乙烯纱线编制而成，缝线带针。缝线长度700mm以上。环氧乙烷灭菌，灭菌有效期≥5年。</w:t>
      </w:r>
    </w:p>
    <w:p w14:paraId="376EC2DE">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4D6DCC49">
      <w:pPr>
        <w:numPr>
          <w:ilvl w:val="0"/>
          <w:numId w:val="0"/>
        </w:numPr>
        <w:ind w:leftChars="0"/>
        <w:rPr>
          <w:rFonts w:hint="eastAsia" w:ascii="仿宋" w:hAnsi="仿宋" w:eastAsia="仿宋" w:cs="仿宋"/>
          <w:b/>
          <w:bCs/>
          <w:sz w:val="28"/>
          <w:szCs w:val="28"/>
          <w:lang w:val="en-US" w:eastAsia="zh-CN"/>
        </w:rPr>
      </w:pPr>
    </w:p>
    <w:p w14:paraId="35BA6328">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10、可吸收植入式球囊</w:t>
      </w:r>
      <w:r>
        <w:rPr>
          <w:rFonts w:hint="eastAsia" w:ascii="仿宋" w:hAnsi="仿宋" w:eastAsia="仿宋" w:cs="仿宋"/>
          <w:b/>
          <w:bCs/>
          <w:sz w:val="28"/>
          <w:szCs w:val="28"/>
          <w:lang w:eastAsia="zh-CN"/>
        </w:rPr>
        <w:t>参数</w:t>
      </w:r>
    </w:p>
    <w:p w14:paraId="23F5F46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所投产品需在省标目录内。用于</w:t>
      </w:r>
      <w:r>
        <w:rPr>
          <w:rFonts w:hint="eastAsia" w:ascii="仿宋" w:hAnsi="仿宋" w:eastAsia="仿宋" w:cs="仿宋"/>
          <w:snapToGrid w:val="0"/>
          <w:kern w:val="0"/>
          <w:sz w:val="28"/>
          <w:szCs w:val="28"/>
          <w:lang w:val="en-US" w:eastAsia="zh-CN"/>
        </w:rPr>
        <w:t>治疗因外伤或退化引起的巨大不可修复的全层撕裂的肩袖肌腱损伤，适用于65岁及以上的患者。</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需匹配史赛克1688010000内窥镜摄像系统。植入球囊本体为可降解材料，用于肩关节手术。需含硫酸钡显影成分（术中、术后MRI/CT可清晰显影定位）、植入材料配套的组件。</w:t>
      </w:r>
      <w:r>
        <w:rPr>
          <w:rFonts w:hint="eastAsia" w:ascii="仿宋" w:hAnsi="仿宋" w:eastAsia="仿宋" w:cs="仿宋"/>
          <w:sz w:val="28"/>
          <w:szCs w:val="28"/>
          <w:highlight w:val="none"/>
          <w:lang w:val="en-US" w:eastAsia="zh-CN"/>
        </w:rPr>
        <w:t>植入球囊型号：小</w:t>
      </w:r>
      <w:r>
        <w:rPr>
          <w:rFonts w:hint="eastAsia" w:ascii="仿宋" w:hAnsi="仿宋" w:eastAsia="仿宋" w:cs="仿宋"/>
          <w:color w:val="auto"/>
          <w:sz w:val="28"/>
          <w:szCs w:val="28"/>
          <w:highlight w:val="none"/>
          <w:lang w:val="en-US" w:eastAsia="zh-CN"/>
        </w:rPr>
        <w:t>号尺寸小于40mm；中号尺寸在40-50mm之间；大号尺寸大于50mm</w:t>
      </w:r>
      <w:r>
        <w:rPr>
          <w:rFonts w:hint="eastAsia" w:ascii="仿宋" w:hAnsi="仿宋" w:eastAsia="仿宋" w:cs="仿宋"/>
          <w:sz w:val="28"/>
          <w:szCs w:val="28"/>
          <w:highlight w:val="none"/>
          <w:lang w:val="en-US" w:eastAsia="zh-CN"/>
        </w:rPr>
        <w:t>。</w:t>
      </w:r>
    </w:p>
    <w:p w14:paraId="6C99A889">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1FD11474">
      <w:pPr>
        <w:numPr>
          <w:ilvl w:val="0"/>
          <w:numId w:val="0"/>
        </w:numPr>
        <w:ind w:leftChars="0"/>
        <w:rPr>
          <w:rFonts w:hint="eastAsia" w:ascii="仿宋" w:hAnsi="仿宋" w:eastAsia="仿宋" w:cs="仿宋"/>
          <w:b/>
          <w:bCs/>
          <w:sz w:val="28"/>
          <w:szCs w:val="28"/>
        </w:rPr>
      </w:pPr>
    </w:p>
    <w:p w14:paraId="4CF5F515">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11、</w:t>
      </w:r>
      <w:r>
        <w:rPr>
          <w:rFonts w:hint="eastAsia" w:ascii="仿宋" w:hAnsi="仿宋" w:eastAsia="仿宋" w:cs="仿宋"/>
          <w:b/>
          <w:bCs/>
          <w:sz w:val="28"/>
          <w:szCs w:val="28"/>
        </w:rPr>
        <w:t>肌腱修复基质</w:t>
      </w:r>
      <w:r>
        <w:rPr>
          <w:rFonts w:hint="eastAsia" w:ascii="仿宋" w:hAnsi="仿宋" w:eastAsia="仿宋" w:cs="仿宋"/>
          <w:b/>
          <w:bCs/>
          <w:sz w:val="28"/>
          <w:szCs w:val="28"/>
          <w:lang w:eastAsia="zh-CN"/>
        </w:rPr>
        <w:t>参数</w:t>
      </w:r>
    </w:p>
    <w:p w14:paraId="5C78EBFC">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所投产品需在省标目录内。用于</w:t>
      </w:r>
      <w:r>
        <w:rPr>
          <w:rFonts w:hint="eastAsia" w:ascii="仿宋" w:hAnsi="仿宋" w:eastAsia="仿宋" w:cs="仿宋"/>
          <w:sz w:val="28"/>
          <w:szCs w:val="28"/>
        </w:rPr>
        <w:t>巨大肩袖撕裂</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术中发现有肌腱缺损的患者</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需匹配史赛克1688010000内窥镜摄像系统。</w:t>
      </w:r>
      <w:r>
        <w:rPr>
          <w:rFonts w:hint="eastAsia" w:ascii="仿宋" w:hAnsi="仿宋" w:eastAsia="仿宋" w:cs="仿宋"/>
          <w:color w:val="auto"/>
          <w:sz w:val="28"/>
          <w:szCs w:val="28"/>
          <w:highlight w:val="none"/>
          <w:lang w:val="en-US" w:eastAsia="zh-CN"/>
        </w:rPr>
        <w:t>肌腱修复基质规格20*（20-30）mm 。肌腱修复基质由胶原蛋白制成，一次性使</w:t>
      </w:r>
      <w:r>
        <w:rPr>
          <w:rFonts w:hint="eastAsia" w:ascii="仿宋" w:hAnsi="仿宋" w:eastAsia="仿宋" w:cs="仿宋"/>
          <w:sz w:val="28"/>
          <w:szCs w:val="28"/>
          <w:lang w:val="en-US" w:eastAsia="zh-CN"/>
        </w:rPr>
        <w:t>用。需提供植入性组件或配套工具。</w:t>
      </w:r>
    </w:p>
    <w:p w14:paraId="1BEA587D">
      <w:pPr>
        <w:numPr>
          <w:ilvl w:val="0"/>
          <w:numId w:val="0"/>
        </w:numPr>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招标现场需提供样品以及配套工具样品</w:t>
      </w:r>
    </w:p>
    <w:p w14:paraId="1FA29517">
      <w:pPr>
        <w:numPr>
          <w:ilvl w:val="0"/>
          <w:numId w:val="0"/>
        </w:numPr>
        <w:ind w:leftChars="0"/>
        <w:rPr>
          <w:rFonts w:hint="eastAsia" w:ascii="仿宋" w:hAnsi="仿宋" w:eastAsia="仿宋" w:cs="仿宋"/>
          <w:b/>
          <w:bCs/>
          <w:sz w:val="28"/>
          <w:szCs w:val="28"/>
          <w:lang w:val="en-US" w:eastAsia="zh-CN"/>
        </w:rPr>
      </w:pPr>
    </w:p>
    <w:p w14:paraId="2976AC6D">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12、肘关节假体</w:t>
      </w:r>
      <w:r>
        <w:rPr>
          <w:rFonts w:hint="eastAsia" w:ascii="仿宋" w:hAnsi="仿宋" w:eastAsia="仿宋" w:cs="仿宋"/>
          <w:b/>
          <w:bCs/>
          <w:sz w:val="28"/>
          <w:szCs w:val="28"/>
          <w:lang w:eastAsia="zh-CN"/>
        </w:rPr>
        <w:t>参数</w:t>
      </w:r>
    </w:p>
    <w:p w14:paraId="715336A1">
      <w:pPr>
        <w:numPr>
          <w:ilvl w:val="0"/>
          <w:numId w:val="0"/>
        </w:numPr>
        <w:ind w:leftChars="0"/>
        <w:rPr>
          <w:rFonts w:hint="eastAsia" w:ascii="仿宋" w:hAnsi="仿宋" w:eastAsia="仿宋" w:cs="仿宋"/>
          <w:sz w:val="28"/>
          <w:szCs w:val="28"/>
          <w:highlight w:val="none"/>
          <w:lang w:val="en-US" w:eastAsia="zh-CN"/>
        </w:rPr>
      </w:pPr>
      <w:r>
        <w:rPr>
          <w:rFonts w:hint="eastAsia" w:ascii="仿宋" w:hAnsi="仿宋" w:eastAsia="仿宋" w:cs="仿宋"/>
          <w:sz w:val="28"/>
          <w:szCs w:val="28"/>
          <w:lang w:val="en-US" w:eastAsia="zh-CN"/>
        </w:rPr>
        <w:t>所投产品需在省标目录内。用于肘关节严重骨性关节炎、类风湿肘关节炎晚期、肘关节骨折不愈合、肘关节创伤后严重功能障碍、陈旧性肘关节脱位合并关节毁损、肘关节肿瘤等疾病的治疗。</w:t>
      </w:r>
      <w:r>
        <w:rPr>
          <w:rFonts w:hint="eastAsia" w:ascii="仿宋" w:hAnsi="仿宋" w:eastAsia="仿宋" w:cs="仿宋"/>
          <w:sz w:val="28"/>
          <w:szCs w:val="28"/>
          <w:highlight w:val="none"/>
          <w:lang w:val="en-US" w:eastAsia="zh-CN"/>
        </w:rPr>
        <w:t>肘关节假体为一套假体，包括肱骨下端假体、尺骨上段假体。肘关节肱骨下端假体：左右侧全规格型号；肘关节尺骨上段假体：左右侧全规格型号。需提供配套操作工具。</w:t>
      </w:r>
    </w:p>
    <w:p w14:paraId="6A4EBBDA">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招标现场需提供样品以及配套工具样品</w:t>
      </w:r>
    </w:p>
    <w:p w14:paraId="5D97C267">
      <w:pPr>
        <w:numPr>
          <w:ilvl w:val="0"/>
          <w:numId w:val="0"/>
        </w:numPr>
        <w:ind w:leftChars="0"/>
        <w:rPr>
          <w:rFonts w:hint="eastAsia" w:ascii="仿宋" w:hAnsi="仿宋" w:eastAsia="仿宋" w:cs="仿宋"/>
          <w:sz w:val="28"/>
          <w:szCs w:val="28"/>
          <w:lang w:val="en-US" w:eastAsia="zh-CN"/>
        </w:rPr>
      </w:pPr>
    </w:p>
    <w:p w14:paraId="40331B86">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13、β-磷酸三钙生物陶瓷</w:t>
      </w:r>
      <w:r>
        <w:rPr>
          <w:rFonts w:hint="eastAsia" w:ascii="仿宋" w:hAnsi="仿宋" w:eastAsia="仿宋" w:cs="仿宋"/>
          <w:b/>
          <w:bCs/>
          <w:sz w:val="28"/>
          <w:szCs w:val="28"/>
          <w:lang w:eastAsia="zh-CN"/>
        </w:rPr>
        <w:t>参数</w:t>
      </w:r>
    </w:p>
    <w:p w14:paraId="6BC97849">
      <w:pPr>
        <w:numPr>
          <w:ilvl w:val="0"/>
          <w:numId w:val="0"/>
        </w:numPr>
        <w:ind w:leftChars="0"/>
        <w:rPr>
          <w:rFonts w:hint="eastAsia" w:ascii="仿宋" w:hAnsi="仿宋" w:eastAsia="仿宋" w:cs="仿宋"/>
          <w:sz w:val="28"/>
          <w:szCs w:val="28"/>
          <w:highlight w:val="none"/>
          <w:lang w:val="en-US" w:eastAsia="zh-CN"/>
        </w:rPr>
      </w:pPr>
      <w:r>
        <w:rPr>
          <w:rFonts w:hint="eastAsia" w:ascii="仿宋" w:hAnsi="仿宋" w:eastAsia="仿宋" w:cs="仿宋"/>
          <w:sz w:val="28"/>
          <w:szCs w:val="28"/>
          <w:lang w:val="en-US" w:eastAsia="zh-CN"/>
        </w:rPr>
        <w:t>所投产品需在省标目录内。用于ARCO I-III期，可用于轻微塌陷关节。化学成分：β-磷酸三钙，或β-磷酸钙复合物，或为羟基磷灰石复合物，所用材料能完全或者部分降解吸收，有效引导成骨，引导血管生长</w:t>
      </w:r>
      <w:r>
        <w:rPr>
          <w:rFonts w:hint="eastAsia" w:ascii="仿宋" w:hAnsi="仿宋" w:eastAsia="仿宋" w:cs="仿宋"/>
          <w:sz w:val="28"/>
          <w:szCs w:val="28"/>
          <w:highlight w:val="none"/>
          <w:lang w:val="en-US" w:eastAsia="zh-CN"/>
        </w:rPr>
        <w:t>。术后不影响下次手术，尤其是假体置换术。圆柱状多孔型的棒状结构，规格满足：10.5cm³、7cm³、6.28cm³；或具有其他相似圆柱状多孔型棒状结构型号，有良好的稳定性和力学支撑。需提供配套专用工具，满足微创小切口，通过1.5mm切口进行手术。</w:t>
      </w:r>
    </w:p>
    <w:p w14:paraId="0E5A0DEE">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招标现场需提供样品以及配套工具样品</w:t>
      </w:r>
    </w:p>
    <w:p w14:paraId="66433A92">
      <w:pPr>
        <w:numPr>
          <w:ilvl w:val="0"/>
          <w:numId w:val="0"/>
        </w:numPr>
        <w:ind w:leftChars="0"/>
        <w:rPr>
          <w:rFonts w:hint="eastAsia" w:ascii="仿宋" w:hAnsi="仿宋" w:eastAsia="仿宋" w:cs="仿宋"/>
          <w:b/>
          <w:bCs/>
          <w:sz w:val="28"/>
          <w:szCs w:val="28"/>
        </w:rPr>
      </w:pPr>
    </w:p>
    <w:p w14:paraId="7B6F4E40">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14、</w:t>
      </w:r>
      <w:r>
        <w:rPr>
          <w:rFonts w:hint="eastAsia" w:ascii="仿宋" w:hAnsi="仿宋" w:eastAsia="仿宋" w:cs="仿宋"/>
          <w:b/>
          <w:bCs/>
          <w:sz w:val="28"/>
          <w:szCs w:val="28"/>
        </w:rPr>
        <w:t>一次性抗结石输尿管支架管</w:t>
      </w:r>
      <w:r>
        <w:rPr>
          <w:rFonts w:hint="eastAsia" w:ascii="仿宋" w:hAnsi="仿宋" w:eastAsia="仿宋" w:cs="仿宋"/>
          <w:b/>
          <w:bCs/>
          <w:sz w:val="28"/>
          <w:szCs w:val="28"/>
          <w:lang w:eastAsia="zh-CN"/>
        </w:rPr>
        <w:t>参数</w:t>
      </w:r>
    </w:p>
    <w:p w14:paraId="6B35860D">
      <w:pPr>
        <w:numPr>
          <w:ilvl w:val="0"/>
          <w:numId w:val="0"/>
        </w:numPr>
        <w:ind w:leftChars="0"/>
        <w:rPr>
          <w:rFonts w:hint="eastAsia" w:ascii="仿宋" w:hAnsi="仿宋" w:eastAsia="仿宋" w:cs="仿宋"/>
          <w:sz w:val="28"/>
          <w:szCs w:val="28"/>
          <w:lang w:eastAsia="zh-CN"/>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用于输尿管梗阻引流、泌尿系结石术后支撑、输尿管狭窄修复及晚期肿瘤压迫所致上尿路引流</w:t>
      </w:r>
      <w:r>
        <w:rPr>
          <w:rFonts w:hint="eastAsia" w:ascii="仿宋" w:hAnsi="仿宋" w:eastAsia="仿宋" w:cs="仿宋"/>
          <w:sz w:val="28"/>
          <w:szCs w:val="28"/>
          <w:lang w:eastAsia="zh-CN"/>
        </w:rPr>
        <w:t>。</w:t>
      </w:r>
      <w:r>
        <w:rPr>
          <w:rFonts w:hint="eastAsia" w:ascii="仿宋" w:hAnsi="仿宋" w:eastAsia="仿宋" w:cs="仿宋"/>
          <w:sz w:val="28"/>
          <w:szCs w:val="28"/>
        </w:rPr>
        <w:t>聚氨酯材料</w:t>
      </w:r>
      <w:r>
        <w:rPr>
          <w:rFonts w:hint="eastAsia" w:ascii="仿宋" w:hAnsi="仿宋" w:eastAsia="仿宋" w:cs="仿宋"/>
          <w:sz w:val="28"/>
          <w:szCs w:val="28"/>
          <w:lang w:eastAsia="zh-CN"/>
        </w:rPr>
        <w:t>，</w:t>
      </w:r>
      <w:r>
        <w:rPr>
          <w:rFonts w:hint="eastAsia" w:ascii="仿宋" w:hAnsi="仿宋" w:eastAsia="仿宋" w:cs="仿宋"/>
          <w:sz w:val="28"/>
          <w:szCs w:val="28"/>
        </w:rPr>
        <w:t>抗结石涂层；温敏材料，体温下可柔软；整圈双猪尾结构；</w:t>
      </w:r>
      <w:r>
        <w:rPr>
          <w:rFonts w:hint="eastAsia" w:ascii="仿宋" w:hAnsi="仿宋" w:eastAsia="仿宋" w:cs="仿宋"/>
          <w:sz w:val="28"/>
          <w:szCs w:val="28"/>
          <w:highlight w:val="none"/>
        </w:rPr>
        <w:t>可留置</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365天；</w:t>
      </w:r>
      <w:r>
        <w:rPr>
          <w:rFonts w:hint="eastAsia" w:ascii="仿宋" w:hAnsi="仿宋" w:eastAsia="仿宋" w:cs="仿宋"/>
          <w:sz w:val="28"/>
          <w:szCs w:val="28"/>
          <w:highlight w:val="none"/>
          <w:lang w:val="en-US" w:eastAsia="zh-CN"/>
        </w:rPr>
        <w:t>4.7F/6F/7F/8F,支架长度14-30cm</w:t>
      </w:r>
      <w:r>
        <w:rPr>
          <w:rFonts w:hint="eastAsia" w:ascii="仿宋" w:hAnsi="仿宋" w:eastAsia="仿宋" w:cs="仿宋"/>
          <w:sz w:val="28"/>
          <w:szCs w:val="28"/>
        </w:rPr>
        <w:t>；渐细的锥形头端</w:t>
      </w:r>
      <w:r>
        <w:rPr>
          <w:rFonts w:hint="eastAsia" w:ascii="仿宋" w:hAnsi="仿宋" w:eastAsia="仿宋" w:cs="仿宋"/>
          <w:sz w:val="28"/>
          <w:szCs w:val="28"/>
          <w:lang w:eastAsia="zh-CN"/>
        </w:rPr>
        <w:t>。</w:t>
      </w:r>
    </w:p>
    <w:p w14:paraId="15C16796">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招标现场需提供样品</w:t>
      </w:r>
    </w:p>
    <w:p w14:paraId="4183E48F">
      <w:pPr>
        <w:numPr>
          <w:ilvl w:val="0"/>
          <w:numId w:val="0"/>
        </w:numPr>
        <w:ind w:leftChars="0"/>
        <w:rPr>
          <w:rFonts w:hint="eastAsia" w:ascii="仿宋" w:hAnsi="仿宋" w:eastAsia="仿宋" w:cs="仿宋"/>
          <w:b/>
          <w:bCs/>
          <w:sz w:val="28"/>
          <w:szCs w:val="28"/>
          <w:highlight w:val="none"/>
          <w:lang w:val="en-US" w:eastAsia="zh-CN"/>
        </w:rPr>
      </w:pPr>
    </w:p>
    <w:p w14:paraId="38D8FBA0">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highlight w:val="none"/>
          <w:lang w:val="en-US" w:eastAsia="zh-CN"/>
        </w:rPr>
        <w:t>15、一次性输尿管球囊扩张导管</w:t>
      </w:r>
      <w:r>
        <w:rPr>
          <w:rFonts w:hint="eastAsia" w:ascii="仿宋" w:hAnsi="仿宋" w:eastAsia="仿宋" w:cs="仿宋"/>
          <w:b/>
          <w:bCs/>
          <w:sz w:val="28"/>
          <w:szCs w:val="28"/>
          <w:highlight w:val="none"/>
          <w:lang w:eastAsia="zh-CN"/>
        </w:rPr>
        <w:t>参数</w:t>
      </w:r>
    </w:p>
    <w:p w14:paraId="2C04B844">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lang w:eastAsia="zh-CN"/>
        </w:rPr>
        <w:t>用于输尿管狭窄的经腔扩张或在输尿管镜检查或结石操作之前进行输尿管镜扩张。</w:t>
      </w:r>
      <w:r>
        <w:rPr>
          <w:rFonts w:hint="eastAsia" w:ascii="仿宋" w:hAnsi="仿宋" w:eastAsia="仿宋" w:cs="仿宋"/>
          <w:sz w:val="28"/>
          <w:szCs w:val="28"/>
          <w:lang w:val="en-US" w:eastAsia="zh-CN"/>
        </w:rPr>
        <w:t>由球囊</w:t>
      </w:r>
      <w:r>
        <w:rPr>
          <w:rFonts w:hint="eastAsia" w:ascii="仿宋" w:hAnsi="仿宋" w:eastAsia="仿宋" w:cs="仿宋"/>
          <w:sz w:val="28"/>
          <w:szCs w:val="28"/>
          <w:highlight w:val="none"/>
          <w:lang w:val="en-US" w:eastAsia="zh-CN"/>
        </w:rPr>
        <w:t>导管和压力泵组成</w:t>
      </w:r>
      <w:r>
        <w:rPr>
          <w:rFonts w:hint="eastAsia" w:ascii="仿宋" w:hAnsi="仿宋" w:eastAsia="仿宋" w:cs="仿宋"/>
          <w:sz w:val="28"/>
          <w:szCs w:val="28"/>
          <w:lang w:val="en-US" w:eastAsia="zh-CN"/>
        </w:rPr>
        <w:t>。球囊导管主要由球囊、管身、分叉连接件、球囊中心腔、球囊扩张腔、不透射线标记和旋塞阀组成；压力泵用于与球囊导管配合使用。球囊为透明材质。非顺应性球囊，扩张过程中压力有效集中在狭窄段。</w:t>
      </w:r>
      <w:r>
        <w:rPr>
          <w:rFonts w:hint="eastAsia" w:ascii="仿宋" w:hAnsi="仿宋" w:eastAsia="仿宋" w:cs="仿宋"/>
          <w:sz w:val="28"/>
          <w:szCs w:val="28"/>
          <w:highlight w:val="none"/>
          <w:lang w:val="en-US" w:eastAsia="zh-CN"/>
        </w:rPr>
        <w:t>球囊承受≥20个大气压。</w:t>
      </w:r>
      <w:r>
        <w:rPr>
          <w:rFonts w:hint="eastAsia" w:ascii="仿宋" w:hAnsi="仿宋" w:eastAsia="仿宋" w:cs="仿宋"/>
          <w:sz w:val="28"/>
          <w:szCs w:val="28"/>
          <w:lang w:val="en-US" w:eastAsia="zh-CN"/>
        </w:rPr>
        <w:t>规格型号齐全，能满足儿童到成人患者使用需求，球囊直径涵盖12-30Fr，长度涵盖4-10cm。</w:t>
      </w:r>
    </w:p>
    <w:p w14:paraId="16C604E3">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1367F7D2">
      <w:pPr>
        <w:numPr>
          <w:ilvl w:val="0"/>
          <w:numId w:val="0"/>
        </w:numPr>
        <w:ind w:leftChars="0"/>
        <w:rPr>
          <w:rFonts w:hint="eastAsia" w:ascii="仿宋" w:hAnsi="仿宋" w:eastAsia="仿宋" w:cs="仿宋"/>
          <w:b/>
          <w:bCs/>
          <w:sz w:val="28"/>
          <w:szCs w:val="28"/>
        </w:rPr>
      </w:pPr>
    </w:p>
    <w:p w14:paraId="261D8E3E">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16、</w:t>
      </w:r>
      <w:r>
        <w:rPr>
          <w:rFonts w:hint="eastAsia" w:ascii="仿宋" w:hAnsi="仿宋" w:eastAsia="仿宋" w:cs="仿宋"/>
          <w:b/>
          <w:bCs/>
          <w:sz w:val="28"/>
          <w:szCs w:val="28"/>
        </w:rPr>
        <w:t>聚乙烯醇栓塞微球</w:t>
      </w:r>
      <w:r>
        <w:rPr>
          <w:rFonts w:hint="eastAsia" w:ascii="仿宋" w:hAnsi="仿宋" w:eastAsia="仿宋" w:cs="仿宋"/>
          <w:b/>
          <w:bCs/>
          <w:sz w:val="28"/>
          <w:szCs w:val="28"/>
          <w:lang w:eastAsia="zh-CN"/>
        </w:rPr>
        <w:t>参数</w:t>
      </w:r>
    </w:p>
    <w:p w14:paraId="4497F1C0">
      <w:pPr>
        <w:numPr>
          <w:ilvl w:val="0"/>
          <w:numId w:val="0"/>
        </w:numPr>
        <w:ind w:leftChars="0"/>
        <w:rPr>
          <w:rFonts w:hint="eastAsia" w:ascii="仿宋" w:hAnsi="仿宋" w:eastAsia="仿宋" w:cs="仿宋"/>
          <w:sz w:val="28"/>
          <w:szCs w:val="28"/>
          <w:lang w:eastAsia="zh-CN"/>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用于富血管型实质型器官恶性肿瘤的栓塞治疗。聚乙烯醇栓塞微球为可载药微球；</w:t>
      </w:r>
      <w:r>
        <w:rPr>
          <w:rFonts w:hint="eastAsia" w:ascii="仿宋" w:hAnsi="仿宋" w:eastAsia="仿宋" w:cs="仿宋"/>
          <w:sz w:val="28"/>
          <w:szCs w:val="28"/>
          <w:lang w:val="en-US" w:eastAsia="zh-CN"/>
        </w:rPr>
        <w:t>由</w:t>
      </w:r>
      <w:r>
        <w:rPr>
          <w:rFonts w:hint="eastAsia" w:ascii="仿宋" w:hAnsi="仿宋" w:eastAsia="仿宋" w:cs="仿宋"/>
          <w:sz w:val="28"/>
          <w:szCs w:val="28"/>
        </w:rPr>
        <w:t>聚乙烯醇(PVA)为主链制成的大分子交联黄色微球，通过化学键结合可显影含碘基团；磷酸盐缓冲生理盐水溶液保存；粒径要求均一，粒径范围包含100μm-500μm；微球有多种加载机制，可加载阿霉素类、伊立替康、奥沙利铂、吉西他滨、博来霉素等药物，可有效释放药效30天；装量包含0.5ml、1ml、2ml</w:t>
      </w:r>
      <w:r>
        <w:rPr>
          <w:rFonts w:hint="eastAsia" w:ascii="仿宋" w:hAnsi="仿宋" w:eastAsia="仿宋" w:cs="仿宋"/>
          <w:sz w:val="28"/>
          <w:szCs w:val="28"/>
          <w:lang w:eastAsia="zh-CN"/>
        </w:rPr>
        <w:t>。</w:t>
      </w:r>
    </w:p>
    <w:p w14:paraId="67969C74">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招标现场需提供样品</w:t>
      </w:r>
    </w:p>
    <w:p w14:paraId="64968296">
      <w:pPr>
        <w:numPr>
          <w:ilvl w:val="0"/>
          <w:numId w:val="0"/>
        </w:numPr>
        <w:ind w:leftChars="0"/>
        <w:rPr>
          <w:rFonts w:hint="eastAsia" w:ascii="仿宋" w:hAnsi="仿宋" w:eastAsia="仿宋" w:cs="仿宋"/>
          <w:b/>
          <w:bCs/>
          <w:sz w:val="28"/>
          <w:szCs w:val="28"/>
        </w:rPr>
      </w:pPr>
    </w:p>
    <w:p w14:paraId="78563AA7">
      <w:pPr>
        <w:numPr>
          <w:ilvl w:val="0"/>
          <w:numId w:val="0"/>
        </w:numPr>
        <w:ind w:leftChars="0"/>
        <w:rPr>
          <w:rFonts w:hint="eastAsia" w:ascii="仿宋" w:hAnsi="仿宋" w:eastAsia="仿宋" w:cs="仿宋"/>
          <w:b/>
          <w:bCs/>
          <w:sz w:val="28"/>
          <w:szCs w:val="28"/>
        </w:rPr>
      </w:pPr>
      <w:r>
        <w:rPr>
          <w:rFonts w:hint="eastAsia" w:ascii="仿宋" w:hAnsi="仿宋" w:eastAsia="仿宋" w:cs="仿宋"/>
          <w:b/>
          <w:bCs/>
          <w:sz w:val="28"/>
          <w:szCs w:val="28"/>
          <w:lang w:val="en-US" w:eastAsia="zh-CN"/>
        </w:rPr>
        <w:t>17、</w:t>
      </w:r>
      <w:r>
        <w:rPr>
          <w:rFonts w:hint="eastAsia" w:ascii="仿宋" w:hAnsi="仿宋" w:eastAsia="仿宋" w:cs="仿宋"/>
          <w:b/>
          <w:bCs/>
          <w:sz w:val="28"/>
          <w:szCs w:val="28"/>
        </w:rPr>
        <w:t>一次性使用可载粒子胆道引流管套件参数</w:t>
      </w:r>
    </w:p>
    <w:p w14:paraId="2360373D">
      <w:pPr>
        <w:widowControl/>
        <w:numPr>
          <w:ilvl w:val="0"/>
          <w:numId w:val="0"/>
        </w:numPr>
        <w:ind w:leftChars="0"/>
        <w:jc w:val="left"/>
        <w:textAlignment w:val="top"/>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所投产品需在省标目录内。用于</w:t>
      </w:r>
      <w:r>
        <w:rPr>
          <w:rFonts w:hint="eastAsia" w:ascii="仿宋" w:hAnsi="仿宋" w:eastAsia="仿宋" w:cs="仿宋"/>
          <w:sz w:val="28"/>
          <w:szCs w:val="28"/>
        </w:rPr>
        <w:t>粒子治疗</w:t>
      </w:r>
      <w:r>
        <w:rPr>
          <w:rFonts w:hint="eastAsia" w:ascii="仿宋" w:hAnsi="仿宋" w:eastAsia="仿宋" w:cs="仿宋"/>
          <w:sz w:val="28"/>
          <w:szCs w:val="28"/>
          <w:lang w:eastAsia="zh-CN"/>
        </w:rPr>
        <w:t>、</w:t>
      </w:r>
      <w:r>
        <w:rPr>
          <w:rFonts w:hint="eastAsia" w:ascii="仿宋" w:hAnsi="仿宋" w:eastAsia="仿宋" w:cs="仿宋"/>
          <w:sz w:val="28"/>
          <w:szCs w:val="28"/>
        </w:rPr>
        <w:t>胆道引流同步进行。有效治疗肝门部胆管癌、胆道恶性肿瘤所致梗阻性黄疸，以及肿瘤侵犯胆道引起出血的患者。</w:t>
      </w:r>
      <w:r>
        <w:rPr>
          <w:rFonts w:hint="eastAsia" w:ascii="仿宋" w:hAnsi="仿宋" w:eastAsia="仿宋" w:cs="仿宋"/>
          <w:sz w:val="28"/>
          <w:szCs w:val="28"/>
          <w:lang w:eastAsia="zh-CN"/>
        </w:rPr>
        <w:t>引流导管、硬套管、加硬套管、体表固定装置、医用导管固定装置。</w:t>
      </w:r>
      <w:r>
        <w:rPr>
          <w:rFonts w:hint="eastAsia" w:ascii="仿宋" w:hAnsi="仿宋" w:eastAsia="仿宋" w:cs="仿宋"/>
          <w:sz w:val="28"/>
          <w:szCs w:val="28"/>
        </w:rPr>
        <w:t>型号10Fr，公称外径3.30±0.10mm，有效长度425mm（有效长度允差±5%）。引流孔数量38个，侧孔数量1个，排气孔1个，流量70mL/min，核素腔直径0.85mm。</w:t>
      </w:r>
      <w:r>
        <w:rPr>
          <w:rFonts w:hint="eastAsia" w:ascii="仿宋" w:hAnsi="仿宋" w:eastAsia="仿宋" w:cs="仿宋"/>
          <w:sz w:val="28"/>
          <w:szCs w:val="28"/>
          <w:lang w:eastAsia="zh-CN"/>
        </w:rPr>
        <w:t>外表面清洁无杂质，</w:t>
      </w:r>
      <w:r>
        <w:rPr>
          <w:rFonts w:hint="eastAsia" w:ascii="仿宋" w:hAnsi="仿宋" w:eastAsia="仿宋" w:cs="仿宋"/>
          <w:sz w:val="28"/>
          <w:szCs w:val="28"/>
          <w:lang w:val="en-US" w:eastAsia="zh-CN"/>
        </w:rPr>
        <w:t>无</w:t>
      </w:r>
      <w:r>
        <w:rPr>
          <w:rFonts w:hint="eastAsia" w:ascii="仿宋" w:hAnsi="仿宋" w:eastAsia="仿宋" w:cs="仿宋"/>
          <w:sz w:val="28"/>
          <w:szCs w:val="28"/>
        </w:rPr>
        <w:t>打折现象</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p>
    <w:p w14:paraId="71F69B23">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招标现场需提供样品</w:t>
      </w:r>
      <w:bookmarkStart w:id="1" w:name="OLE_LINK8"/>
    </w:p>
    <w:p w14:paraId="57DBD80E">
      <w:pPr>
        <w:jc w:val="left"/>
        <w:rPr>
          <w:rFonts w:hint="eastAsia" w:ascii="仿宋" w:hAnsi="仿宋" w:eastAsia="仿宋" w:cs="仿宋"/>
          <w:b/>
          <w:bCs/>
          <w:sz w:val="28"/>
          <w:szCs w:val="28"/>
        </w:rPr>
      </w:pPr>
    </w:p>
    <w:p w14:paraId="676BAC0F">
      <w:pPr>
        <w:numPr>
          <w:ilvl w:val="0"/>
          <w:numId w:val="0"/>
        </w:numPr>
        <w:ind w:leftChars="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18、</w:t>
      </w:r>
      <w:r>
        <w:rPr>
          <w:rFonts w:hint="eastAsia" w:ascii="仿宋" w:hAnsi="仿宋" w:eastAsia="仿宋" w:cs="仿宋"/>
          <w:b/>
          <w:bCs/>
          <w:sz w:val="28"/>
          <w:szCs w:val="28"/>
        </w:rPr>
        <w:t>吉妮环</w:t>
      </w:r>
      <w:bookmarkEnd w:id="1"/>
      <w:r>
        <w:rPr>
          <w:rFonts w:hint="eastAsia" w:ascii="仿宋" w:hAnsi="仿宋" w:eastAsia="仿宋" w:cs="仿宋"/>
          <w:b/>
          <w:bCs/>
          <w:sz w:val="28"/>
          <w:szCs w:val="28"/>
        </w:rPr>
        <w:t>参数</w:t>
      </w:r>
    </w:p>
    <w:p w14:paraId="6F40B85A">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highlight w:val="none"/>
          <w:lang w:val="en-US" w:eastAsia="zh-CN"/>
        </w:rPr>
        <w:t>用于长效避孕，尤其适合子宫偏大、容易脱环的人群。将它与曼月乐捆绑固定，利用其锚定在宫底肌层的结构优势，降低大子宫腺肌病患者曼月乐环的脱落风险，保证曼月乐持续发挥治疗作用。无支架柔性结构，可顺应子宫形态变化，顶端锚定固定于宫底肌层；铜表面积≥330平方毫米； 含有吲哚美辛缓释药棒（含药量≥28mg）。</w:t>
      </w:r>
    </w:p>
    <w:p w14:paraId="077DEC34">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招标现场需提供样品</w:t>
      </w:r>
    </w:p>
    <w:p w14:paraId="0FE55302">
      <w:pPr>
        <w:numPr>
          <w:ilvl w:val="0"/>
          <w:numId w:val="0"/>
        </w:numPr>
        <w:ind w:leftChars="0"/>
        <w:jc w:val="both"/>
        <w:rPr>
          <w:rFonts w:hint="eastAsia" w:ascii="仿宋" w:hAnsi="仿宋" w:eastAsia="仿宋" w:cs="仿宋"/>
          <w:b/>
          <w:bCs/>
          <w:color w:val="auto"/>
          <w:sz w:val="28"/>
          <w:szCs w:val="28"/>
          <w:lang w:val="en-US" w:eastAsia="zh-CN"/>
        </w:rPr>
      </w:pPr>
    </w:p>
    <w:p w14:paraId="728919DE">
      <w:pPr>
        <w:numPr>
          <w:ilvl w:val="0"/>
          <w:numId w:val="0"/>
        </w:numPr>
        <w:ind w:leftChars="0"/>
        <w:jc w:val="both"/>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19、</w:t>
      </w:r>
      <w:r>
        <w:rPr>
          <w:rFonts w:hint="eastAsia" w:ascii="仿宋" w:hAnsi="仿宋" w:eastAsia="仿宋" w:cs="仿宋"/>
          <w:b/>
          <w:bCs/>
          <w:color w:val="auto"/>
          <w:sz w:val="28"/>
          <w:szCs w:val="28"/>
        </w:rPr>
        <w:t>一氧化氮</w:t>
      </w:r>
      <w:r>
        <w:rPr>
          <w:rFonts w:hint="eastAsia" w:ascii="仿宋" w:hAnsi="仿宋" w:eastAsia="仿宋" w:cs="仿宋"/>
          <w:b/>
          <w:bCs/>
          <w:color w:val="auto"/>
          <w:sz w:val="28"/>
          <w:szCs w:val="28"/>
          <w:lang w:val="en-US" w:eastAsia="zh-CN"/>
        </w:rPr>
        <w:t>检测器</w:t>
      </w:r>
      <w:r>
        <w:rPr>
          <w:rFonts w:hint="eastAsia" w:ascii="仿宋" w:hAnsi="仿宋" w:eastAsia="仿宋" w:cs="仿宋"/>
          <w:b/>
          <w:bCs/>
          <w:color w:val="auto"/>
          <w:sz w:val="28"/>
          <w:szCs w:val="28"/>
        </w:rPr>
        <w:t>参数</w:t>
      </w:r>
    </w:p>
    <w:p w14:paraId="25FB67BD">
      <w:pPr>
        <w:numPr>
          <w:ilvl w:val="0"/>
          <w:numId w:val="0"/>
        </w:numPr>
        <w:ind w:leftChars="0"/>
        <w:jc w:val="both"/>
        <w:rPr>
          <w:rFonts w:hint="eastAsia" w:ascii="仿宋" w:hAnsi="仿宋" w:eastAsia="仿宋" w:cs="仿宋"/>
          <w:sz w:val="28"/>
          <w:szCs w:val="28"/>
        </w:rPr>
      </w:pPr>
      <w:r>
        <w:rPr>
          <w:rFonts w:hint="eastAsia" w:ascii="仿宋" w:hAnsi="仿宋" w:eastAsia="仿宋" w:cs="仿宋"/>
          <w:sz w:val="28"/>
          <w:szCs w:val="28"/>
          <w:lang w:val="en-US" w:eastAsia="zh-CN"/>
        </w:rPr>
        <w:t>所投产品需在省标目录内。</w:t>
      </w:r>
      <w:r>
        <w:rPr>
          <w:rFonts w:hint="eastAsia" w:ascii="仿宋" w:hAnsi="仿宋" w:eastAsia="仿宋" w:cs="仿宋"/>
          <w:b w:val="0"/>
          <w:bCs w:val="0"/>
          <w:kern w:val="2"/>
          <w:sz w:val="28"/>
          <w:szCs w:val="28"/>
          <w:lang w:val="en-US" w:eastAsia="zh-CN" w:bidi="ar-SA"/>
        </w:rPr>
        <w:t>用于检测人体呼出气中的一氧化氮浓度，检测结果可辅助临床评估气道炎症水平。200人次/份。呼出气一氧化氮测量范围：5~500ppb；呼出气一氧化氮测量误差：±5ppb或者 5%，取最大值；呼出气一氧化氮单个测量内测量点重复性：测量值≤50 ppb，标准偏差（SD）＜0.5ppb；测量值＞50 ppb时，变异系数（CV）＜1.0%；呼出气一氧化氮检测低限：＜3.0 ppb；分析时间：约1分钟；呼出气一氧化氮重复性：当测量值≤50 ppb时，标准偏差（SD）&lt;1.5 ppb；测量值＞50 ppb，变异系数（CV）＜3.0%；需报价配套分析工具（2套），</w:t>
      </w:r>
      <w:r>
        <w:rPr>
          <w:rFonts w:hint="eastAsia" w:ascii="仿宋" w:hAnsi="仿宋" w:eastAsia="仿宋" w:cs="仿宋"/>
          <w:strike w:val="0"/>
          <w:dstrike w:val="0"/>
          <w:sz w:val="28"/>
          <w:szCs w:val="28"/>
          <w:highlight w:val="none"/>
          <w:lang w:val="en-US" w:eastAsia="zh-CN"/>
        </w:rPr>
        <w:t>控制价6000元/套</w:t>
      </w:r>
      <w:r>
        <w:rPr>
          <w:rFonts w:hint="eastAsia" w:ascii="仿宋" w:hAnsi="仿宋" w:eastAsia="仿宋" w:cs="仿宋"/>
          <w:sz w:val="28"/>
          <w:szCs w:val="28"/>
          <w:lang w:val="en-US" w:eastAsia="zh-CN"/>
        </w:rPr>
        <w:t>。</w:t>
      </w:r>
    </w:p>
    <w:p w14:paraId="7D7DC750">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331F2F5E">
      <w:pPr>
        <w:numPr>
          <w:ilvl w:val="0"/>
          <w:numId w:val="0"/>
        </w:numPr>
        <w:ind w:leftChars="0"/>
        <w:jc w:val="both"/>
        <w:rPr>
          <w:rFonts w:hint="eastAsia" w:ascii="仿宋" w:hAnsi="仿宋" w:eastAsia="仿宋" w:cs="仿宋"/>
          <w:b/>
          <w:bCs/>
          <w:sz w:val="28"/>
          <w:szCs w:val="28"/>
        </w:rPr>
      </w:pPr>
    </w:p>
    <w:p w14:paraId="60C5F5C6">
      <w:pPr>
        <w:numPr>
          <w:ilvl w:val="0"/>
          <w:numId w:val="0"/>
        </w:numPr>
        <w:ind w:leftChars="0"/>
        <w:jc w:val="both"/>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20、</w:t>
      </w:r>
      <w:r>
        <w:rPr>
          <w:rFonts w:hint="eastAsia" w:ascii="仿宋" w:hAnsi="仿宋" w:eastAsia="仿宋" w:cs="仿宋"/>
          <w:b/>
          <w:bCs/>
          <w:sz w:val="28"/>
          <w:szCs w:val="28"/>
        </w:rPr>
        <w:t>过敏原特异性IgE抗体测定试剂盒参数</w:t>
      </w:r>
    </w:p>
    <w:p w14:paraId="3D0F6B10">
      <w:pPr>
        <w:widowControl w:val="0"/>
        <w:numPr>
          <w:ilvl w:val="0"/>
          <w:numId w:val="0"/>
        </w:numPr>
        <w:ind w:leftChars="0"/>
        <w:jc w:val="both"/>
        <w:rPr>
          <w:rFonts w:hint="eastAsia" w:ascii="仿宋" w:hAnsi="仿宋" w:eastAsia="仿宋" w:cs="仿宋"/>
          <w:sz w:val="28"/>
          <w:szCs w:val="28"/>
        </w:rPr>
      </w:pPr>
      <w:r>
        <w:rPr>
          <w:rFonts w:hint="eastAsia" w:ascii="仿宋" w:hAnsi="仿宋" w:eastAsia="仿宋" w:cs="仿宋"/>
          <w:sz w:val="28"/>
          <w:szCs w:val="28"/>
          <w:lang w:val="en-US" w:eastAsia="zh-CN"/>
        </w:rPr>
        <w:t>所投产品需在省标目录内。用于体外定量检测人血清、血浆、全血、末梢血样本中过敏原特异性IgE抗体、总IgE抗体浓度。20人份/盒。检测适应症：Ⅰ型变态反应（过敏性鼻炎、湿疹皮炎、哮喘、过敏性结膜炎、儿童食物过敏）等。可检测血清、血浆、全血、末梢血中总IgE及sIgE。全定量检测。、单次检测耗时&lt;10s(不算孵育时间)。在2℃~30℃条件下运输及保存。需报价</w:t>
      </w:r>
      <w:r>
        <w:rPr>
          <w:rFonts w:hint="eastAsia" w:ascii="仿宋" w:hAnsi="仿宋" w:eastAsia="仿宋" w:cs="仿宋"/>
          <w:strike w:val="0"/>
          <w:dstrike w:val="0"/>
          <w:sz w:val="28"/>
          <w:szCs w:val="28"/>
          <w:highlight w:val="none"/>
          <w:lang w:val="en-US" w:eastAsia="zh-CN"/>
        </w:rPr>
        <w:t>配套分析工具（2套），控制价6000元/套</w:t>
      </w:r>
      <w:r>
        <w:rPr>
          <w:rFonts w:hint="eastAsia" w:ascii="仿宋" w:hAnsi="仿宋" w:eastAsia="仿宋" w:cs="仿宋"/>
          <w:sz w:val="28"/>
          <w:szCs w:val="28"/>
          <w:lang w:val="en-US" w:eastAsia="zh-CN"/>
        </w:rPr>
        <w:t>。</w:t>
      </w:r>
    </w:p>
    <w:p w14:paraId="423B1670">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招标现场需提供样品 </w:t>
      </w:r>
    </w:p>
    <w:p w14:paraId="4D7639B5">
      <w:pPr>
        <w:numPr>
          <w:ilvl w:val="0"/>
          <w:numId w:val="0"/>
        </w:numPr>
        <w:ind w:leftChars="0"/>
        <w:rPr>
          <w:rFonts w:hint="eastAsia" w:ascii="仿宋" w:hAnsi="仿宋" w:eastAsia="仿宋" w:cs="仿宋"/>
          <w:b/>
          <w:sz w:val="28"/>
          <w:szCs w:val="28"/>
          <w:lang w:val="en-US" w:eastAsia="zh-CN"/>
        </w:rPr>
      </w:pPr>
      <w:bookmarkStart w:id="2" w:name="OLE_LINK2"/>
    </w:p>
    <w:p w14:paraId="1CB43276">
      <w:pPr>
        <w:numPr>
          <w:ilvl w:val="0"/>
          <w:numId w:val="0"/>
        </w:numPr>
        <w:ind w:leftChars="0"/>
        <w:rPr>
          <w:rFonts w:hint="eastAsia" w:ascii="仿宋" w:hAnsi="仿宋" w:eastAsia="仿宋" w:cs="仿宋"/>
          <w:b/>
          <w:bCs/>
          <w:sz w:val="28"/>
          <w:szCs w:val="28"/>
        </w:rPr>
      </w:pPr>
      <w:r>
        <w:rPr>
          <w:rFonts w:hint="eastAsia" w:ascii="仿宋" w:hAnsi="仿宋" w:eastAsia="仿宋" w:cs="仿宋"/>
          <w:b/>
          <w:sz w:val="28"/>
          <w:szCs w:val="28"/>
          <w:lang w:val="en-US" w:eastAsia="zh-CN"/>
        </w:rPr>
        <w:t>21、</w:t>
      </w:r>
      <w:r>
        <w:rPr>
          <w:rFonts w:hint="eastAsia" w:ascii="仿宋" w:hAnsi="仿宋" w:eastAsia="仿宋" w:cs="仿宋"/>
          <w:b/>
          <w:sz w:val="28"/>
          <w:szCs w:val="28"/>
        </w:rPr>
        <w:t>医用聚乙烯膜胶带</w:t>
      </w:r>
      <w:bookmarkEnd w:id="2"/>
      <w:r>
        <w:rPr>
          <w:rFonts w:hint="eastAsia" w:ascii="仿宋" w:hAnsi="仿宋" w:eastAsia="仿宋" w:cs="仿宋"/>
          <w:b/>
          <w:bCs/>
          <w:sz w:val="28"/>
          <w:szCs w:val="28"/>
        </w:rPr>
        <w:t>参数</w:t>
      </w:r>
    </w:p>
    <w:p w14:paraId="1F30B316">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将敷料粘贴固定于创面或留置针、输液器固定牢固。规格型号：(1.2-2.4)cm*(8-9)m。黏贴牢固，出汗潮湿时仍固定紧密。拉伸度适当。不宜过大，引起固定不牢固；不宜过小，引起张力性水泡、皮下淤血。见水、潮湿不宜卷边。韧性好，揭开时不宜黏在一起。脱敏。</w:t>
      </w:r>
    </w:p>
    <w:p w14:paraId="7BB0AFAA">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招标现场需提供样品</w:t>
      </w:r>
    </w:p>
    <w:p w14:paraId="76F46058">
      <w:pPr>
        <w:numPr>
          <w:ilvl w:val="0"/>
          <w:numId w:val="0"/>
        </w:numPr>
        <w:ind w:leftChars="0"/>
        <w:rPr>
          <w:rFonts w:hint="eastAsia" w:ascii="仿宋" w:hAnsi="仿宋" w:eastAsia="仿宋" w:cs="仿宋"/>
          <w:b/>
          <w:bCs/>
          <w:sz w:val="28"/>
          <w:szCs w:val="28"/>
          <w:lang w:val="en-US" w:eastAsia="zh-CN"/>
        </w:rPr>
      </w:pPr>
    </w:p>
    <w:p w14:paraId="113721A7">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22、</w:t>
      </w:r>
      <w:r>
        <w:rPr>
          <w:rFonts w:hint="eastAsia" w:ascii="仿宋" w:hAnsi="仿宋" w:eastAsia="仿宋" w:cs="仿宋"/>
          <w:b/>
          <w:bCs/>
          <w:sz w:val="28"/>
          <w:szCs w:val="28"/>
        </w:rPr>
        <w:t>弹力绷带</w:t>
      </w:r>
      <w:r>
        <w:rPr>
          <w:rFonts w:hint="eastAsia" w:ascii="仿宋" w:hAnsi="仿宋" w:eastAsia="仿宋" w:cs="仿宋"/>
          <w:b/>
          <w:bCs/>
          <w:sz w:val="28"/>
          <w:szCs w:val="28"/>
          <w:lang w:eastAsia="zh-CN"/>
        </w:rPr>
        <w:t>参数</w:t>
      </w:r>
    </w:p>
    <w:p w14:paraId="0DB3F4E3">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w:t>
      </w:r>
      <w:r>
        <w:rPr>
          <w:rFonts w:hint="eastAsia" w:ascii="仿宋" w:hAnsi="仿宋" w:eastAsia="仿宋" w:cs="仿宋"/>
          <w:sz w:val="28"/>
          <w:szCs w:val="28"/>
          <w:lang w:val="en-US" w:eastAsia="zh-CN"/>
        </w:rPr>
        <w:t>全院</w:t>
      </w:r>
      <w:r>
        <w:rPr>
          <w:rFonts w:hint="eastAsia" w:ascii="仿宋" w:hAnsi="仿宋" w:eastAsia="仿宋" w:cs="仿宋"/>
          <w:sz w:val="28"/>
          <w:szCs w:val="28"/>
        </w:rPr>
        <w:t>伤口、手术刀口敷料加压固定，经口气管插管固定，胃管、引流管管路固定。规格型号：7.5cm*5m,2.5cm*5m。</w:t>
      </w:r>
      <w:r>
        <w:rPr>
          <w:rFonts w:hint="eastAsia" w:ascii="仿宋" w:hAnsi="仿宋" w:eastAsia="仿宋" w:cs="仿宋"/>
          <w:sz w:val="28"/>
          <w:szCs w:val="28"/>
          <w:highlight w:val="none"/>
        </w:rPr>
        <w:t>黏贴牢</w:t>
      </w:r>
      <w:r>
        <w:rPr>
          <w:rFonts w:hint="eastAsia" w:ascii="仿宋" w:hAnsi="仿宋" w:eastAsia="仿宋" w:cs="仿宋"/>
          <w:sz w:val="28"/>
          <w:szCs w:val="28"/>
        </w:rPr>
        <w:t>固，出汗潮湿时仍固定紧密。拉伸度适中，太大加压作用减弱，易卷起；太小引起张力性损伤。见水、潮湿不宜卷边。韧性好，揭开支持纸膜不宜黏在一起。脱敏。</w:t>
      </w:r>
      <w:r>
        <w:rPr>
          <w:rFonts w:hint="eastAsia" w:ascii="仿宋" w:hAnsi="仿宋" w:eastAsia="仿宋" w:cs="仿宋"/>
          <w:sz w:val="28"/>
          <w:szCs w:val="28"/>
          <w:lang w:val="en-US" w:eastAsia="zh-CN"/>
        </w:rPr>
        <w:t>具</w:t>
      </w:r>
      <w:r>
        <w:rPr>
          <w:rFonts w:hint="eastAsia" w:ascii="仿宋" w:hAnsi="仿宋" w:eastAsia="仿宋" w:cs="仿宋"/>
          <w:sz w:val="28"/>
          <w:szCs w:val="28"/>
        </w:rPr>
        <w:t>有医保</w:t>
      </w:r>
      <w:r>
        <w:rPr>
          <w:rFonts w:hint="eastAsia" w:ascii="仿宋" w:hAnsi="仿宋" w:eastAsia="仿宋" w:cs="仿宋"/>
          <w:sz w:val="28"/>
          <w:szCs w:val="28"/>
          <w:lang w:val="en-US" w:eastAsia="zh-CN"/>
        </w:rPr>
        <w:t>耗材分类编码</w:t>
      </w:r>
      <w:r>
        <w:rPr>
          <w:rFonts w:hint="eastAsia" w:ascii="仿宋" w:hAnsi="仿宋" w:eastAsia="仿宋" w:cs="仿宋"/>
          <w:sz w:val="28"/>
          <w:szCs w:val="28"/>
        </w:rPr>
        <w:t>。</w:t>
      </w:r>
    </w:p>
    <w:p w14:paraId="4BF692D8">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招标现场需提供样品</w:t>
      </w:r>
    </w:p>
    <w:p w14:paraId="07F4E28A">
      <w:pPr>
        <w:numPr>
          <w:ilvl w:val="0"/>
          <w:numId w:val="0"/>
        </w:numPr>
        <w:ind w:leftChars="0"/>
        <w:jc w:val="left"/>
        <w:rPr>
          <w:rFonts w:hint="eastAsia" w:ascii="仿宋" w:hAnsi="仿宋" w:eastAsia="仿宋" w:cs="仿宋"/>
          <w:b/>
          <w:bCs/>
          <w:sz w:val="28"/>
          <w:szCs w:val="28"/>
          <w:lang w:val="en-US" w:eastAsia="zh-CN"/>
        </w:rPr>
      </w:pPr>
    </w:p>
    <w:p w14:paraId="59926B87">
      <w:pPr>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23、王不留穴位压力刺激贴参数</w:t>
      </w:r>
    </w:p>
    <w:p w14:paraId="29678A90">
      <w:pPr>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用于人体穴位或耳穴刺激的治疗。由王不留行籽和医用胶布组成。规格10mmX10mm。王不留行籽直径约2mm，颗粒均匀。胶布为肤色防水医用胶布，低敏或防过敏，易于剥离，胶布背面不渗膏，剥离后少胶残留，粘性好，不易脱落。使用期限或有效期为3-4年。</w:t>
      </w:r>
    </w:p>
    <w:p w14:paraId="74249131">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招标现场需提供样品</w:t>
      </w:r>
    </w:p>
    <w:p w14:paraId="1398D47C">
      <w:pPr>
        <w:numPr>
          <w:ilvl w:val="0"/>
          <w:numId w:val="0"/>
        </w:numPr>
        <w:ind w:leftChars="0"/>
        <w:rPr>
          <w:rFonts w:hint="eastAsia" w:ascii="仿宋" w:hAnsi="仿宋" w:eastAsia="仿宋" w:cs="仿宋"/>
          <w:sz w:val="28"/>
          <w:szCs w:val="28"/>
          <w:lang w:val="en-US" w:eastAsia="zh-CN"/>
        </w:rPr>
      </w:pPr>
    </w:p>
    <w:p w14:paraId="45F13036">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24、</w:t>
      </w:r>
      <w:r>
        <w:rPr>
          <w:rFonts w:hint="eastAsia" w:ascii="仿宋" w:hAnsi="仿宋" w:eastAsia="仿宋" w:cs="仿宋"/>
          <w:b/>
          <w:bCs/>
          <w:sz w:val="28"/>
          <w:szCs w:val="28"/>
        </w:rPr>
        <w:t>透明敷贴</w:t>
      </w:r>
      <w:r>
        <w:rPr>
          <w:rFonts w:hint="eastAsia" w:ascii="仿宋" w:hAnsi="仿宋" w:eastAsia="仿宋" w:cs="仿宋"/>
          <w:b/>
          <w:bCs/>
          <w:sz w:val="28"/>
          <w:szCs w:val="28"/>
          <w:lang w:eastAsia="zh-CN"/>
        </w:rPr>
        <w:t>参数</w:t>
      </w:r>
    </w:p>
    <w:p w14:paraId="06090B37">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lang w:val="en-US" w:eastAsia="zh-CN"/>
        </w:rPr>
        <w:t>所投产品需在省标目录内。</w:t>
      </w:r>
      <w:r>
        <w:rPr>
          <w:rFonts w:hint="eastAsia" w:ascii="仿宋" w:hAnsi="仿宋" w:eastAsia="仿宋" w:cs="仿宋"/>
          <w:color w:val="000000"/>
          <w:sz w:val="28"/>
          <w:szCs w:val="28"/>
          <w:shd w:val="clear" w:color="auto" w:fill="FFFFFF"/>
        </w:rPr>
        <w:t>用于对穿刺器械（如留置针、PICC）的穿刺部位的护理并固定穿刺器械。</w:t>
      </w:r>
    </w:p>
    <w:p w14:paraId="07A6ADBB">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 xml:space="preserve">新生儿使用(4-5)cm*(4-5)cm： </w:t>
      </w:r>
    </w:p>
    <w:p w14:paraId="7EB64182">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材质为聚氨酯薄膜和丙烯酸粘剂，潮湿多汗环境下粘性更稳定。贴敷后可留置3-7天。遇水潮湿时贴敷不易脱落。贴敷后与皮肤紧密不易起气泡。方便塑形，有伸展性及韧性，可进行0角度或180度撕贴膜，不易撕破。透气，使用3-7天不起皮疹。</w:t>
      </w:r>
      <w:r>
        <w:rPr>
          <w:rFonts w:hint="eastAsia" w:ascii="仿宋" w:hAnsi="仿宋" w:eastAsia="仿宋" w:cs="仿宋"/>
          <w:sz w:val="28"/>
          <w:szCs w:val="28"/>
          <w:lang w:val="en-US" w:eastAsia="zh-CN"/>
        </w:rPr>
        <w:t>具</w:t>
      </w:r>
      <w:r>
        <w:rPr>
          <w:rFonts w:hint="eastAsia" w:ascii="仿宋" w:hAnsi="仿宋" w:eastAsia="仿宋" w:cs="仿宋"/>
          <w:sz w:val="28"/>
          <w:szCs w:val="28"/>
        </w:rPr>
        <w:t>有医保</w:t>
      </w:r>
      <w:r>
        <w:rPr>
          <w:rFonts w:hint="eastAsia" w:ascii="仿宋" w:hAnsi="仿宋" w:eastAsia="仿宋" w:cs="仿宋"/>
          <w:sz w:val="28"/>
          <w:szCs w:val="28"/>
          <w:lang w:val="en-US" w:eastAsia="zh-CN"/>
        </w:rPr>
        <w:t>耗材分类编码</w:t>
      </w:r>
      <w:r>
        <w:rPr>
          <w:rFonts w:hint="eastAsia" w:ascii="仿宋" w:hAnsi="仿宋" w:eastAsia="仿宋" w:cs="仿宋"/>
          <w:sz w:val="28"/>
          <w:szCs w:val="28"/>
        </w:rPr>
        <w:t>。</w:t>
      </w:r>
    </w:p>
    <w:p w14:paraId="3486AA95">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成人普通6.0cm*(7.0-8.0)cm：</w:t>
      </w:r>
    </w:p>
    <w:p w14:paraId="2161F97C">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材质为聚氨酯薄膜和丙烯酸粘剂，潮湿多汗环境下粘性更稳定。贴敷后可留置3-7天。透气遇水潮湿时贴敷不易脱落。贴敷后与皮肤紧密不易起气泡。方便塑形，有伸展性及韧性，可进行0角度或180度撕贴膜，不易撕破。</w:t>
      </w:r>
      <w:r>
        <w:rPr>
          <w:rFonts w:hint="eastAsia" w:ascii="仿宋" w:hAnsi="仿宋" w:eastAsia="仿宋" w:cs="仿宋"/>
          <w:sz w:val="28"/>
          <w:szCs w:val="28"/>
          <w:lang w:val="en-US" w:eastAsia="zh-CN"/>
        </w:rPr>
        <w:t>具</w:t>
      </w:r>
      <w:r>
        <w:rPr>
          <w:rFonts w:hint="eastAsia" w:ascii="仿宋" w:hAnsi="仿宋" w:eastAsia="仿宋" w:cs="仿宋"/>
          <w:sz w:val="28"/>
          <w:szCs w:val="28"/>
        </w:rPr>
        <w:t>有医保</w:t>
      </w:r>
      <w:r>
        <w:rPr>
          <w:rFonts w:hint="eastAsia" w:ascii="仿宋" w:hAnsi="仿宋" w:eastAsia="仿宋" w:cs="仿宋"/>
          <w:sz w:val="28"/>
          <w:szCs w:val="28"/>
          <w:lang w:val="en-US" w:eastAsia="zh-CN"/>
        </w:rPr>
        <w:t>耗材分类编码</w:t>
      </w:r>
      <w:r>
        <w:rPr>
          <w:rFonts w:hint="eastAsia" w:ascii="仿宋" w:hAnsi="仿宋" w:eastAsia="仿宋" w:cs="仿宋"/>
          <w:sz w:val="28"/>
          <w:szCs w:val="28"/>
        </w:rPr>
        <w:t>。</w:t>
      </w:r>
    </w:p>
    <w:p w14:paraId="3DF589AF">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儿科及老人使用6.0cm*(7.0-8.0)cm HP或点状涂胶：</w:t>
      </w:r>
    </w:p>
    <w:p w14:paraId="096FEE72">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材质为聚氨酯薄膜和丙烯酸粘剂，潮湿多汗环境下粘性更稳定。贴敷后可留置3-7天。透气遇水潮湿时贴敷不易脱落。贴敷后与皮肤紧密不易起气泡。方便塑形，有伸展性及韧性，可进行0角度或180度撕贴膜，不易撕破。HP或点状涂胶，透气，使用7天不起皮疹。</w:t>
      </w:r>
      <w:r>
        <w:rPr>
          <w:rFonts w:hint="eastAsia" w:ascii="仿宋" w:hAnsi="仿宋" w:eastAsia="仿宋" w:cs="仿宋"/>
          <w:sz w:val="28"/>
          <w:szCs w:val="28"/>
          <w:lang w:val="en-US" w:eastAsia="zh-CN"/>
        </w:rPr>
        <w:t>具</w:t>
      </w:r>
      <w:r>
        <w:rPr>
          <w:rFonts w:hint="eastAsia" w:ascii="仿宋" w:hAnsi="仿宋" w:eastAsia="仿宋" w:cs="仿宋"/>
          <w:sz w:val="28"/>
          <w:szCs w:val="28"/>
        </w:rPr>
        <w:t>有医保</w:t>
      </w:r>
      <w:r>
        <w:rPr>
          <w:rFonts w:hint="eastAsia" w:ascii="仿宋" w:hAnsi="仿宋" w:eastAsia="仿宋" w:cs="仿宋"/>
          <w:sz w:val="28"/>
          <w:szCs w:val="28"/>
          <w:lang w:val="en-US" w:eastAsia="zh-CN"/>
        </w:rPr>
        <w:t>耗材分类编码</w:t>
      </w:r>
      <w:r>
        <w:rPr>
          <w:rFonts w:hint="eastAsia" w:ascii="仿宋" w:hAnsi="仿宋" w:eastAsia="仿宋" w:cs="仿宋"/>
          <w:sz w:val="28"/>
          <w:szCs w:val="28"/>
        </w:rPr>
        <w:t>。</w:t>
      </w:r>
    </w:p>
    <w:p w14:paraId="38F3EDD1">
      <w:pPr>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rPr>
        <w:t>招标现场需提供样品</w:t>
      </w:r>
    </w:p>
    <w:p w14:paraId="7CE7F399">
      <w:pPr>
        <w:numPr>
          <w:ilvl w:val="0"/>
          <w:numId w:val="0"/>
        </w:numPr>
        <w:ind w:leftChars="0"/>
        <w:rPr>
          <w:rFonts w:hint="eastAsia" w:ascii="仿宋" w:hAnsi="仿宋" w:eastAsia="仿宋" w:cs="仿宋"/>
          <w:b/>
          <w:bCs/>
          <w:sz w:val="28"/>
          <w:szCs w:val="28"/>
          <w:lang w:val="en-US" w:eastAsia="zh-CN"/>
        </w:rPr>
      </w:pPr>
    </w:p>
    <w:p w14:paraId="3DE0B809">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25、</w:t>
      </w:r>
      <w:r>
        <w:rPr>
          <w:rFonts w:hint="eastAsia" w:ascii="仿宋" w:hAnsi="仿宋" w:eastAsia="仿宋" w:cs="仿宋"/>
          <w:b/>
          <w:bCs/>
          <w:sz w:val="28"/>
          <w:szCs w:val="28"/>
        </w:rPr>
        <w:t>布鲁氏菌抗体检测试剂盒</w:t>
      </w:r>
      <w:r>
        <w:rPr>
          <w:rFonts w:hint="eastAsia" w:ascii="仿宋" w:hAnsi="仿宋" w:eastAsia="仿宋" w:cs="仿宋"/>
          <w:b/>
          <w:bCs/>
          <w:sz w:val="28"/>
          <w:szCs w:val="28"/>
          <w:lang w:eastAsia="zh-CN"/>
        </w:rPr>
        <w:t>参数</w:t>
      </w:r>
    </w:p>
    <w:p w14:paraId="65350C8C">
      <w:pPr>
        <w:numPr>
          <w:ilvl w:val="0"/>
          <w:numId w:val="0"/>
        </w:numPr>
        <w:ind w:leftChars="0"/>
        <w:rPr>
          <w:rFonts w:hint="eastAsia" w:ascii="仿宋" w:hAnsi="仿宋" w:eastAsia="仿宋" w:cs="仿宋"/>
          <w:sz w:val="28"/>
          <w:szCs w:val="28"/>
          <w:lang w:eastAsia="zh-CN"/>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用于布鲁氏杆菌感染的辅助诊断</w:t>
      </w:r>
      <w:r>
        <w:rPr>
          <w:rFonts w:hint="eastAsia" w:ascii="仿宋" w:hAnsi="仿宋" w:eastAsia="仿宋" w:cs="仿宋"/>
          <w:sz w:val="28"/>
          <w:szCs w:val="28"/>
          <w:lang w:eastAsia="zh-CN"/>
        </w:rPr>
        <w:t>。</w:t>
      </w:r>
      <w:r>
        <w:rPr>
          <w:rFonts w:hint="eastAsia" w:ascii="仿宋" w:hAnsi="仿宋" w:eastAsia="仿宋" w:cs="仿宋"/>
          <w:sz w:val="28"/>
          <w:szCs w:val="28"/>
        </w:rPr>
        <w:t>方法学为虎红平板凝集法或金标法</w:t>
      </w:r>
      <w:r>
        <w:rPr>
          <w:rFonts w:hint="eastAsia" w:ascii="仿宋" w:hAnsi="仿宋" w:eastAsia="仿宋" w:cs="仿宋"/>
          <w:sz w:val="28"/>
          <w:szCs w:val="28"/>
          <w:lang w:eastAsia="zh-CN"/>
        </w:rPr>
        <w:t>。</w:t>
      </w:r>
    </w:p>
    <w:p w14:paraId="4F5E3FF4">
      <w:pPr>
        <w:numPr>
          <w:ilvl w:val="0"/>
          <w:numId w:val="0"/>
        </w:numPr>
        <w:ind w:leftChars="0"/>
        <w:rPr>
          <w:rFonts w:hint="eastAsia" w:ascii="仿宋" w:hAnsi="仿宋" w:eastAsia="仿宋" w:cs="仿宋"/>
          <w:sz w:val="28"/>
          <w:szCs w:val="28"/>
        </w:rPr>
      </w:pPr>
      <w:r>
        <w:rPr>
          <w:rFonts w:hint="eastAsia" w:ascii="仿宋" w:hAnsi="仿宋" w:eastAsia="仿宋" w:cs="仿宋"/>
          <w:sz w:val="28"/>
          <w:szCs w:val="28"/>
        </w:rPr>
        <w:t>招标现场需提供样品</w:t>
      </w:r>
    </w:p>
    <w:p w14:paraId="3443E39B">
      <w:pPr>
        <w:numPr>
          <w:ilvl w:val="0"/>
          <w:numId w:val="0"/>
        </w:numPr>
        <w:ind w:leftChars="0"/>
        <w:rPr>
          <w:rFonts w:hint="eastAsia" w:ascii="仿宋" w:hAnsi="仿宋" w:eastAsia="仿宋" w:cs="仿宋"/>
          <w:b/>
          <w:bCs/>
          <w:sz w:val="28"/>
          <w:szCs w:val="28"/>
        </w:rPr>
      </w:pPr>
    </w:p>
    <w:p w14:paraId="0F022D87">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26、</w:t>
      </w:r>
      <w:r>
        <w:rPr>
          <w:rFonts w:hint="eastAsia" w:ascii="仿宋" w:hAnsi="仿宋" w:eastAsia="仿宋" w:cs="仿宋"/>
          <w:b/>
          <w:bCs/>
          <w:sz w:val="28"/>
          <w:szCs w:val="28"/>
        </w:rPr>
        <w:t>抗磷脂酶A2受体抗体</w:t>
      </w:r>
      <w:r>
        <w:rPr>
          <w:rFonts w:hint="eastAsia" w:ascii="仿宋" w:hAnsi="仿宋" w:eastAsia="仿宋" w:cs="仿宋"/>
          <w:b/>
          <w:bCs/>
          <w:sz w:val="28"/>
          <w:szCs w:val="28"/>
          <w:lang w:eastAsia="zh-CN"/>
        </w:rPr>
        <w:t>参数</w:t>
      </w:r>
    </w:p>
    <w:p w14:paraId="254CC9B0">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所投产品需在省标目录内。用于区分IMN与其他肾小球疾病（如肿瘤相关膜性肾病、糖尿病肾病等），是特发性膜性肾病（IMN）的特异性血清学标志物。50测试/盒、100测试/盒</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采用化学发光法检测，报告下限为2 RU/mL。试剂需适配携光全自动化学发光测定仪(Sharay 4000)或世纪一束ZETA C21全自动化学发光免疫分析仪。试剂价格为完成一个测试所需检测试剂、耗材、质控品、定标品、洗液等的合计价格。需提供试剂耗材完成性能验证并负责仪器每年一次的校准。</w:t>
      </w:r>
    </w:p>
    <w:p w14:paraId="3CA095A9">
      <w:pPr>
        <w:widowControl w:val="0"/>
        <w:numPr>
          <w:ilvl w:val="0"/>
          <w:numId w:val="0"/>
        </w:numPr>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招标现场需提供样品</w:t>
      </w:r>
    </w:p>
    <w:p w14:paraId="6CADFD7D">
      <w:pPr>
        <w:numPr>
          <w:ilvl w:val="0"/>
          <w:numId w:val="0"/>
        </w:numPr>
        <w:ind w:leftChars="0"/>
        <w:rPr>
          <w:rFonts w:hint="eastAsia" w:ascii="仿宋" w:hAnsi="仿宋" w:eastAsia="仿宋" w:cs="仿宋"/>
          <w:b/>
          <w:bCs/>
          <w:sz w:val="28"/>
          <w:szCs w:val="28"/>
          <w:lang w:val="en-US" w:eastAsia="zh-CN"/>
        </w:rPr>
      </w:pPr>
    </w:p>
    <w:p w14:paraId="411E6786">
      <w:pPr>
        <w:numPr>
          <w:ilvl w:val="0"/>
          <w:numId w:val="0"/>
        </w:numPr>
        <w:ind w:leftChars="0"/>
        <w:rPr>
          <w:rFonts w:hint="eastAsia" w:ascii="仿宋" w:hAnsi="仿宋" w:eastAsia="仿宋" w:cs="仿宋"/>
          <w:b/>
          <w:bCs/>
          <w:sz w:val="28"/>
          <w:szCs w:val="28"/>
        </w:rPr>
      </w:pPr>
      <w:r>
        <w:rPr>
          <w:rFonts w:hint="eastAsia" w:ascii="仿宋" w:hAnsi="仿宋" w:eastAsia="仿宋" w:cs="仿宋"/>
          <w:b/>
          <w:bCs/>
          <w:sz w:val="28"/>
          <w:szCs w:val="28"/>
          <w:lang w:val="en-US" w:eastAsia="zh-CN"/>
        </w:rPr>
        <w:t>27、热稀释导管包及压力监测套装</w:t>
      </w:r>
      <w:r>
        <w:rPr>
          <w:rFonts w:hint="eastAsia" w:ascii="仿宋" w:hAnsi="仿宋" w:eastAsia="仿宋" w:cs="仿宋"/>
          <w:b/>
          <w:bCs/>
          <w:sz w:val="28"/>
          <w:szCs w:val="28"/>
        </w:rPr>
        <w:t>参数</w:t>
      </w:r>
    </w:p>
    <w:p w14:paraId="1A82FE5B">
      <w:pPr>
        <w:widowControl/>
        <w:numPr>
          <w:ilvl w:val="0"/>
          <w:numId w:val="0"/>
        </w:numPr>
        <w:ind w:leftChars="0"/>
        <w:jc w:val="left"/>
        <w:textAlignment w:val="top"/>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所投产品需在省标目录内。</w:t>
      </w:r>
      <w:r>
        <w:rPr>
          <w:rFonts w:hint="eastAsia" w:ascii="仿宋" w:hAnsi="仿宋" w:eastAsia="仿宋" w:cs="仿宋"/>
          <w:sz w:val="28"/>
          <w:szCs w:val="28"/>
        </w:rPr>
        <w:t>用于测量手术和危重病人的心指数CI、全心舒张末期容积指数GEDI、全身血管阻力指数SVRI、血管外肺水指数ELWI等血流动力学参数。</w:t>
      </w:r>
      <w:r>
        <w:rPr>
          <w:rFonts w:hint="eastAsia" w:ascii="仿宋" w:hAnsi="仿宋" w:eastAsia="仿宋" w:cs="仿宋"/>
          <w:sz w:val="28"/>
          <w:szCs w:val="28"/>
          <w:lang w:val="en-US" w:eastAsia="zh-CN"/>
        </w:rPr>
        <w:t>需配套迈瑞PICCO模块使用。</w:t>
      </w:r>
      <w:r>
        <w:rPr>
          <w:rFonts w:hint="eastAsia" w:ascii="仿宋" w:hAnsi="仿宋" w:eastAsia="仿宋" w:cs="仿宋"/>
          <w:sz w:val="28"/>
          <w:szCs w:val="28"/>
        </w:rPr>
        <w:t>4F</w:t>
      </w:r>
      <w:r>
        <w:rPr>
          <w:rFonts w:hint="eastAsia" w:ascii="仿宋" w:hAnsi="仿宋" w:eastAsia="仿宋" w:cs="仿宋"/>
          <w:sz w:val="28"/>
          <w:szCs w:val="28"/>
          <w:lang w:eastAsia="zh-CN"/>
        </w:rPr>
        <w:t>，</w:t>
      </w:r>
      <w:r>
        <w:rPr>
          <w:rFonts w:hint="eastAsia" w:ascii="仿宋" w:hAnsi="仿宋" w:eastAsia="仿宋" w:cs="仿宋"/>
          <w:sz w:val="28"/>
          <w:szCs w:val="28"/>
        </w:rPr>
        <w:t>16cm</w:t>
      </w:r>
      <w:r>
        <w:rPr>
          <w:rFonts w:hint="eastAsia" w:ascii="仿宋" w:hAnsi="仿宋" w:eastAsia="仿宋" w:cs="仿宋"/>
          <w:sz w:val="28"/>
          <w:szCs w:val="28"/>
          <w:lang w:val="en-US" w:eastAsia="zh-CN"/>
        </w:rPr>
        <w:t>。热稀释导管包、压力监测套装两者独立包装。含有热稀释导管（PICCO导管）、导丝、穿刺针、和扩张器。压力监测套装含有压力传感器、压力连接管和注射液温度感受器。能够经肺热稀释法CO及动脉轮廓分析法获得的持续CO反应心肌收缩力的指标：每搏输出量（SV）、全心射血分数（GEF）、心功能指数（CFI）、左室收缩力指数（dp/dtmax）反应容量状态的指标：全心舒张末容积（GEDV）、胸腔内血容积（ITBV）预测对扩容反应能力的指标：脉压变异（PPV）、每搏量变异（SVV）评价血管外肺水的指标(EVLW)、肺血管通透指数（PVPI）。</w:t>
      </w:r>
    </w:p>
    <w:p w14:paraId="762926C7">
      <w:pPr>
        <w:widowControl w:val="0"/>
        <w:numPr>
          <w:ilvl w:val="0"/>
          <w:numId w:val="0"/>
        </w:numPr>
        <w:ind w:leftChars="0"/>
        <w:jc w:val="left"/>
        <w:rPr>
          <w:rFonts w:hint="eastAsia" w:ascii="仿宋" w:hAnsi="仿宋" w:eastAsia="仿宋" w:cs="仿宋"/>
          <w:bCs/>
          <w:sz w:val="28"/>
          <w:szCs w:val="28"/>
          <w:lang w:val="en-US" w:eastAsia="zh-CN"/>
        </w:rPr>
      </w:pPr>
      <w:r>
        <w:rPr>
          <w:rFonts w:hint="eastAsia" w:ascii="仿宋" w:hAnsi="仿宋" w:eastAsia="仿宋" w:cs="仿宋"/>
          <w:sz w:val="28"/>
          <w:szCs w:val="28"/>
          <w:lang w:val="en-US" w:eastAsia="zh-CN"/>
        </w:rPr>
        <w:t>招标现场需提供样品</w:t>
      </w:r>
    </w:p>
    <w:sectPr>
      <w:footerReference r:id="rId3" w:type="default"/>
      <w:pgSz w:w="11906" w:h="16838"/>
      <w:pgMar w:top="1440" w:right="1080" w:bottom="1440" w:left="1083" w:header="851" w:footer="992" w:gutter="0"/>
      <w:pgBorders>
        <w:top w:val="none" w:sz="0" w:space="0"/>
        <w:left w:val="none" w:sz="0" w:space="0"/>
        <w:bottom w:val="none" w:sz="0" w:space="0"/>
        <w:right w:val="none" w:sz="0" w:space="0"/>
      </w:pgBorders>
      <w:cols w:space="720" w:num="1"/>
      <w:docGrid w:type="lines" w:linePitch="46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MicrosoftYaHei">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85DD7">
    <w:pPr>
      <w:spacing w:line="181" w:lineRule="auto"/>
      <w:ind w:left="4020"/>
      <w:rPr>
        <w:rFonts w:eastAsia="Times New Roman"/>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hyphenationZone w:val="360"/>
  <w:drawingGridHorizontalSpacing w:val="105"/>
  <w:drawingGridVerticalSpacing w:val="4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2MDJiMzhmYmViYjQ1NmQ3ZDIxMjI4ZmUzMGJjNjQifQ=="/>
  </w:docVars>
  <w:rsids>
    <w:rsidRoot w:val="005A4F39"/>
    <w:rsid w:val="00005402"/>
    <w:rsid w:val="000308B1"/>
    <w:rsid w:val="00051DBC"/>
    <w:rsid w:val="0006504C"/>
    <w:rsid w:val="000812EC"/>
    <w:rsid w:val="00095F69"/>
    <w:rsid w:val="000C024B"/>
    <w:rsid w:val="000C1A84"/>
    <w:rsid w:val="000D03D0"/>
    <w:rsid w:val="000E352B"/>
    <w:rsid w:val="0010042B"/>
    <w:rsid w:val="00123D9D"/>
    <w:rsid w:val="00125861"/>
    <w:rsid w:val="001512D2"/>
    <w:rsid w:val="00152944"/>
    <w:rsid w:val="00152EB1"/>
    <w:rsid w:val="00160D27"/>
    <w:rsid w:val="00172E78"/>
    <w:rsid w:val="00175FDE"/>
    <w:rsid w:val="001775C6"/>
    <w:rsid w:val="00197188"/>
    <w:rsid w:val="001E396F"/>
    <w:rsid w:val="001E7933"/>
    <w:rsid w:val="002118DF"/>
    <w:rsid w:val="00232CC8"/>
    <w:rsid w:val="002456FF"/>
    <w:rsid w:val="00253FE3"/>
    <w:rsid w:val="00264E69"/>
    <w:rsid w:val="00276E33"/>
    <w:rsid w:val="002821F1"/>
    <w:rsid w:val="00286EA9"/>
    <w:rsid w:val="00287AE7"/>
    <w:rsid w:val="002B2BB4"/>
    <w:rsid w:val="002B4716"/>
    <w:rsid w:val="002B79C1"/>
    <w:rsid w:val="002C7B32"/>
    <w:rsid w:val="002D0E2A"/>
    <w:rsid w:val="002E01C1"/>
    <w:rsid w:val="002E1088"/>
    <w:rsid w:val="002F65B5"/>
    <w:rsid w:val="0031380D"/>
    <w:rsid w:val="00317B85"/>
    <w:rsid w:val="00324B8A"/>
    <w:rsid w:val="00374585"/>
    <w:rsid w:val="003848DE"/>
    <w:rsid w:val="003A2EE5"/>
    <w:rsid w:val="003C28DE"/>
    <w:rsid w:val="003D4EA7"/>
    <w:rsid w:val="003D7157"/>
    <w:rsid w:val="003D7260"/>
    <w:rsid w:val="003D73FF"/>
    <w:rsid w:val="0041439C"/>
    <w:rsid w:val="00415013"/>
    <w:rsid w:val="004251B8"/>
    <w:rsid w:val="00435356"/>
    <w:rsid w:val="00437703"/>
    <w:rsid w:val="00441793"/>
    <w:rsid w:val="00447D80"/>
    <w:rsid w:val="0046375D"/>
    <w:rsid w:val="00484FD3"/>
    <w:rsid w:val="004944D7"/>
    <w:rsid w:val="004D6413"/>
    <w:rsid w:val="004D6899"/>
    <w:rsid w:val="004E43BF"/>
    <w:rsid w:val="004F2F3E"/>
    <w:rsid w:val="004F7223"/>
    <w:rsid w:val="005023F2"/>
    <w:rsid w:val="00520270"/>
    <w:rsid w:val="00545DA9"/>
    <w:rsid w:val="00585F34"/>
    <w:rsid w:val="00590BCA"/>
    <w:rsid w:val="005A46F2"/>
    <w:rsid w:val="005A4F39"/>
    <w:rsid w:val="005C25F9"/>
    <w:rsid w:val="00606897"/>
    <w:rsid w:val="006133F6"/>
    <w:rsid w:val="00664AD5"/>
    <w:rsid w:val="00676180"/>
    <w:rsid w:val="00687D23"/>
    <w:rsid w:val="00692C6A"/>
    <w:rsid w:val="006B65D1"/>
    <w:rsid w:val="006C5256"/>
    <w:rsid w:val="006C628D"/>
    <w:rsid w:val="006D125B"/>
    <w:rsid w:val="006D6979"/>
    <w:rsid w:val="006E27B0"/>
    <w:rsid w:val="006F0CDF"/>
    <w:rsid w:val="006F4FDD"/>
    <w:rsid w:val="006F50CA"/>
    <w:rsid w:val="006F50CB"/>
    <w:rsid w:val="00714CF6"/>
    <w:rsid w:val="007958E0"/>
    <w:rsid w:val="007A12B3"/>
    <w:rsid w:val="007C01C0"/>
    <w:rsid w:val="007C0F2D"/>
    <w:rsid w:val="007C3A50"/>
    <w:rsid w:val="007D6A85"/>
    <w:rsid w:val="007F0A1D"/>
    <w:rsid w:val="007F2448"/>
    <w:rsid w:val="007F2EFE"/>
    <w:rsid w:val="00846033"/>
    <w:rsid w:val="00852B45"/>
    <w:rsid w:val="00867156"/>
    <w:rsid w:val="00876F09"/>
    <w:rsid w:val="008904D1"/>
    <w:rsid w:val="0089189B"/>
    <w:rsid w:val="00892B32"/>
    <w:rsid w:val="008A1C66"/>
    <w:rsid w:val="008A2443"/>
    <w:rsid w:val="008B5614"/>
    <w:rsid w:val="008D2FBB"/>
    <w:rsid w:val="008D7BAF"/>
    <w:rsid w:val="008E0455"/>
    <w:rsid w:val="008F18C6"/>
    <w:rsid w:val="00902F98"/>
    <w:rsid w:val="009062FF"/>
    <w:rsid w:val="00911987"/>
    <w:rsid w:val="009716B9"/>
    <w:rsid w:val="009755C8"/>
    <w:rsid w:val="00985231"/>
    <w:rsid w:val="009948F6"/>
    <w:rsid w:val="009A13B3"/>
    <w:rsid w:val="009B1B06"/>
    <w:rsid w:val="009C0AE2"/>
    <w:rsid w:val="009C0E9E"/>
    <w:rsid w:val="009E5C30"/>
    <w:rsid w:val="00A0353A"/>
    <w:rsid w:val="00A07F91"/>
    <w:rsid w:val="00A13862"/>
    <w:rsid w:val="00A55C19"/>
    <w:rsid w:val="00A562BE"/>
    <w:rsid w:val="00A64BA6"/>
    <w:rsid w:val="00A65FA9"/>
    <w:rsid w:val="00A77FD8"/>
    <w:rsid w:val="00A81D22"/>
    <w:rsid w:val="00AA0741"/>
    <w:rsid w:val="00AA4398"/>
    <w:rsid w:val="00AB5036"/>
    <w:rsid w:val="00AB7B27"/>
    <w:rsid w:val="00AC2C48"/>
    <w:rsid w:val="00AD13AB"/>
    <w:rsid w:val="00AD4F89"/>
    <w:rsid w:val="00AF17AD"/>
    <w:rsid w:val="00AF5C7F"/>
    <w:rsid w:val="00B0642C"/>
    <w:rsid w:val="00B11B01"/>
    <w:rsid w:val="00B21E84"/>
    <w:rsid w:val="00B27744"/>
    <w:rsid w:val="00B56CAC"/>
    <w:rsid w:val="00B61104"/>
    <w:rsid w:val="00B822D5"/>
    <w:rsid w:val="00B82D6A"/>
    <w:rsid w:val="00B856B5"/>
    <w:rsid w:val="00B937F5"/>
    <w:rsid w:val="00B93F2F"/>
    <w:rsid w:val="00BA301D"/>
    <w:rsid w:val="00BC163C"/>
    <w:rsid w:val="00BC2DED"/>
    <w:rsid w:val="00BD7D20"/>
    <w:rsid w:val="00BF4AAB"/>
    <w:rsid w:val="00BF6C1A"/>
    <w:rsid w:val="00C0785E"/>
    <w:rsid w:val="00C11035"/>
    <w:rsid w:val="00C12DE3"/>
    <w:rsid w:val="00C23296"/>
    <w:rsid w:val="00C274FE"/>
    <w:rsid w:val="00C50038"/>
    <w:rsid w:val="00C519AB"/>
    <w:rsid w:val="00C52FB2"/>
    <w:rsid w:val="00C63903"/>
    <w:rsid w:val="00C911EB"/>
    <w:rsid w:val="00C9574E"/>
    <w:rsid w:val="00CC20B3"/>
    <w:rsid w:val="00CC2844"/>
    <w:rsid w:val="00CD3809"/>
    <w:rsid w:val="00CF5500"/>
    <w:rsid w:val="00D01C9F"/>
    <w:rsid w:val="00D04C7A"/>
    <w:rsid w:val="00D14AF9"/>
    <w:rsid w:val="00D32C85"/>
    <w:rsid w:val="00D546E6"/>
    <w:rsid w:val="00D74DFF"/>
    <w:rsid w:val="00D75E22"/>
    <w:rsid w:val="00D91F0F"/>
    <w:rsid w:val="00D96747"/>
    <w:rsid w:val="00DC7C1D"/>
    <w:rsid w:val="00DE2C2D"/>
    <w:rsid w:val="00DE3995"/>
    <w:rsid w:val="00DE4DD1"/>
    <w:rsid w:val="00E12903"/>
    <w:rsid w:val="00E16223"/>
    <w:rsid w:val="00E32D5A"/>
    <w:rsid w:val="00E342A2"/>
    <w:rsid w:val="00E358DD"/>
    <w:rsid w:val="00E60F67"/>
    <w:rsid w:val="00E76307"/>
    <w:rsid w:val="00E80620"/>
    <w:rsid w:val="00E82734"/>
    <w:rsid w:val="00EA3455"/>
    <w:rsid w:val="00EC007A"/>
    <w:rsid w:val="00ED3BD8"/>
    <w:rsid w:val="00ED5986"/>
    <w:rsid w:val="00F1191B"/>
    <w:rsid w:val="00F145D7"/>
    <w:rsid w:val="00F211EF"/>
    <w:rsid w:val="00F5082D"/>
    <w:rsid w:val="00F55095"/>
    <w:rsid w:val="00F6326C"/>
    <w:rsid w:val="00F635E4"/>
    <w:rsid w:val="00F66A73"/>
    <w:rsid w:val="00F66F31"/>
    <w:rsid w:val="00F70EB5"/>
    <w:rsid w:val="00F901F5"/>
    <w:rsid w:val="00FA44B9"/>
    <w:rsid w:val="00FA64B2"/>
    <w:rsid w:val="00FD3FE9"/>
    <w:rsid w:val="00FF151A"/>
    <w:rsid w:val="010A6538"/>
    <w:rsid w:val="010B22B0"/>
    <w:rsid w:val="010B405F"/>
    <w:rsid w:val="010D6029"/>
    <w:rsid w:val="01192C1F"/>
    <w:rsid w:val="011D2710"/>
    <w:rsid w:val="011E1FE4"/>
    <w:rsid w:val="01227D26"/>
    <w:rsid w:val="01253372"/>
    <w:rsid w:val="012D0479"/>
    <w:rsid w:val="01343C87"/>
    <w:rsid w:val="01390BCC"/>
    <w:rsid w:val="013B2B96"/>
    <w:rsid w:val="014A4B87"/>
    <w:rsid w:val="01527EDF"/>
    <w:rsid w:val="015369BF"/>
    <w:rsid w:val="015754F6"/>
    <w:rsid w:val="01674453"/>
    <w:rsid w:val="016C0FA1"/>
    <w:rsid w:val="018067FB"/>
    <w:rsid w:val="018362EB"/>
    <w:rsid w:val="01875DDB"/>
    <w:rsid w:val="0189597B"/>
    <w:rsid w:val="018A1427"/>
    <w:rsid w:val="018D0F17"/>
    <w:rsid w:val="019978BC"/>
    <w:rsid w:val="01A324E9"/>
    <w:rsid w:val="01A544B3"/>
    <w:rsid w:val="01AA3877"/>
    <w:rsid w:val="01AF5332"/>
    <w:rsid w:val="01B6221C"/>
    <w:rsid w:val="01BD7A4F"/>
    <w:rsid w:val="01BE7323"/>
    <w:rsid w:val="01C017C3"/>
    <w:rsid w:val="01C7267B"/>
    <w:rsid w:val="01CC7C92"/>
    <w:rsid w:val="01D17056"/>
    <w:rsid w:val="01DB6127"/>
    <w:rsid w:val="01E53AAB"/>
    <w:rsid w:val="01E925F2"/>
    <w:rsid w:val="01EF572E"/>
    <w:rsid w:val="01FA47FF"/>
    <w:rsid w:val="01FE5971"/>
    <w:rsid w:val="020016E9"/>
    <w:rsid w:val="020236B3"/>
    <w:rsid w:val="020E2058"/>
    <w:rsid w:val="021533E7"/>
    <w:rsid w:val="022413EF"/>
    <w:rsid w:val="0224362A"/>
    <w:rsid w:val="022950E4"/>
    <w:rsid w:val="022C6982"/>
    <w:rsid w:val="02376B7A"/>
    <w:rsid w:val="02443CCC"/>
    <w:rsid w:val="024E4B4B"/>
    <w:rsid w:val="025832D3"/>
    <w:rsid w:val="026779BA"/>
    <w:rsid w:val="02775E4F"/>
    <w:rsid w:val="02777BFD"/>
    <w:rsid w:val="02783976"/>
    <w:rsid w:val="027C3466"/>
    <w:rsid w:val="027D0F8C"/>
    <w:rsid w:val="027F2F56"/>
    <w:rsid w:val="028916DF"/>
    <w:rsid w:val="02922C89"/>
    <w:rsid w:val="02987B74"/>
    <w:rsid w:val="029F7154"/>
    <w:rsid w:val="02A429BD"/>
    <w:rsid w:val="02B7449E"/>
    <w:rsid w:val="02BE36E4"/>
    <w:rsid w:val="02C170CB"/>
    <w:rsid w:val="02C24BF1"/>
    <w:rsid w:val="02D0730E"/>
    <w:rsid w:val="02D768EE"/>
    <w:rsid w:val="02E1151B"/>
    <w:rsid w:val="02E1776D"/>
    <w:rsid w:val="02EA4873"/>
    <w:rsid w:val="02ED4364"/>
    <w:rsid w:val="02ED6112"/>
    <w:rsid w:val="02F76F90"/>
    <w:rsid w:val="02FA438B"/>
    <w:rsid w:val="02FF7BF3"/>
    <w:rsid w:val="03015719"/>
    <w:rsid w:val="030516AD"/>
    <w:rsid w:val="030671D3"/>
    <w:rsid w:val="030B6598"/>
    <w:rsid w:val="03157416"/>
    <w:rsid w:val="03195159"/>
    <w:rsid w:val="03200295"/>
    <w:rsid w:val="032B09E8"/>
    <w:rsid w:val="034028C4"/>
    <w:rsid w:val="034321D6"/>
    <w:rsid w:val="03452BDF"/>
    <w:rsid w:val="03463A74"/>
    <w:rsid w:val="0348159A"/>
    <w:rsid w:val="034877EC"/>
    <w:rsid w:val="03595555"/>
    <w:rsid w:val="035E0DBD"/>
    <w:rsid w:val="035F3F13"/>
    <w:rsid w:val="037203C5"/>
    <w:rsid w:val="03736735"/>
    <w:rsid w:val="0374413D"/>
    <w:rsid w:val="03764359"/>
    <w:rsid w:val="037E4AB1"/>
    <w:rsid w:val="03814342"/>
    <w:rsid w:val="03824AAC"/>
    <w:rsid w:val="038E0CBD"/>
    <w:rsid w:val="039A36A3"/>
    <w:rsid w:val="039B791C"/>
    <w:rsid w:val="039C5442"/>
    <w:rsid w:val="03A013D6"/>
    <w:rsid w:val="03A04F32"/>
    <w:rsid w:val="03A26EFC"/>
    <w:rsid w:val="03A74512"/>
    <w:rsid w:val="03AA7B5F"/>
    <w:rsid w:val="03AC682E"/>
    <w:rsid w:val="03B7079D"/>
    <w:rsid w:val="03B723C8"/>
    <w:rsid w:val="03B94246"/>
    <w:rsid w:val="03BC7892"/>
    <w:rsid w:val="03C2134C"/>
    <w:rsid w:val="03C8334D"/>
    <w:rsid w:val="03CA0201"/>
    <w:rsid w:val="03CA1FAF"/>
    <w:rsid w:val="03D177E1"/>
    <w:rsid w:val="03DD1CE2"/>
    <w:rsid w:val="03DD6186"/>
    <w:rsid w:val="03DE3CAC"/>
    <w:rsid w:val="03E80687"/>
    <w:rsid w:val="03EA2651"/>
    <w:rsid w:val="03EF1A15"/>
    <w:rsid w:val="03F67248"/>
    <w:rsid w:val="03F92894"/>
    <w:rsid w:val="04001E75"/>
    <w:rsid w:val="040134DD"/>
    <w:rsid w:val="0402607A"/>
    <w:rsid w:val="040E6340"/>
    <w:rsid w:val="040F3E66"/>
    <w:rsid w:val="04137DFA"/>
    <w:rsid w:val="041B0A5C"/>
    <w:rsid w:val="041D47D5"/>
    <w:rsid w:val="042F4508"/>
    <w:rsid w:val="04357D70"/>
    <w:rsid w:val="043A7135"/>
    <w:rsid w:val="043C3328"/>
    <w:rsid w:val="043F0BEF"/>
    <w:rsid w:val="04402271"/>
    <w:rsid w:val="04406715"/>
    <w:rsid w:val="044C330C"/>
    <w:rsid w:val="04531FA4"/>
    <w:rsid w:val="04561A95"/>
    <w:rsid w:val="04581CB1"/>
    <w:rsid w:val="0462668B"/>
    <w:rsid w:val="046441B2"/>
    <w:rsid w:val="04651CD8"/>
    <w:rsid w:val="04672392"/>
    <w:rsid w:val="046B19E4"/>
    <w:rsid w:val="046C750A"/>
    <w:rsid w:val="04770389"/>
    <w:rsid w:val="047849D1"/>
    <w:rsid w:val="047A39D5"/>
    <w:rsid w:val="047D34C5"/>
    <w:rsid w:val="04826120"/>
    <w:rsid w:val="049C1B9D"/>
    <w:rsid w:val="049D5915"/>
    <w:rsid w:val="049F51EA"/>
    <w:rsid w:val="04A10F62"/>
    <w:rsid w:val="04A17169"/>
    <w:rsid w:val="04A942BA"/>
    <w:rsid w:val="04A96068"/>
    <w:rsid w:val="04AA7CD0"/>
    <w:rsid w:val="04AB0032"/>
    <w:rsid w:val="04AC7907"/>
    <w:rsid w:val="04AE367F"/>
    <w:rsid w:val="04B36EE7"/>
    <w:rsid w:val="04BA0275"/>
    <w:rsid w:val="04C2712A"/>
    <w:rsid w:val="04C74740"/>
    <w:rsid w:val="04C904B8"/>
    <w:rsid w:val="04D01847"/>
    <w:rsid w:val="04D035F5"/>
    <w:rsid w:val="04D86D52"/>
    <w:rsid w:val="04F25C61"/>
    <w:rsid w:val="04F76DD4"/>
    <w:rsid w:val="04F82B4C"/>
    <w:rsid w:val="04FA2D68"/>
    <w:rsid w:val="04FD5D2F"/>
    <w:rsid w:val="04FE4606"/>
    <w:rsid w:val="05031C1C"/>
    <w:rsid w:val="050D2A9B"/>
    <w:rsid w:val="05145BD8"/>
    <w:rsid w:val="05157BA2"/>
    <w:rsid w:val="05184F9C"/>
    <w:rsid w:val="051E0804"/>
    <w:rsid w:val="05216546"/>
    <w:rsid w:val="05233EFD"/>
    <w:rsid w:val="053A3164"/>
    <w:rsid w:val="053B531F"/>
    <w:rsid w:val="05412745"/>
    <w:rsid w:val="054B711F"/>
    <w:rsid w:val="054E09BE"/>
    <w:rsid w:val="05575AC4"/>
    <w:rsid w:val="05597A8E"/>
    <w:rsid w:val="055B3806"/>
    <w:rsid w:val="055C757F"/>
    <w:rsid w:val="056326BB"/>
    <w:rsid w:val="056621AB"/>
    <w:rsid w:val="05687CD1"/>
    <w:rsid w:val="056B77C2"/>
    <w:rsid w:val="056F72B2"/>
    <w:rsid w:val="057448C8"/>
    <w:rsid w:val="057A17B3"/>
    <w:rsid w:val="057C0187"/>
    <w:rsid w:val="05832D5D"/>
    <w:rsid w:val="058B19B7"/>
    <w:rsid w:val="058D5C84"/>
    <w:rsid w:val="059211F2"/>
    <w:rsid w:val="05A0746B"/>
    <w:rsid w:val="05AA653C"/>
    <w:rsid w:val="05AB5E10"/>
    <w:rsid w:val="05B20F4D"/>
    <w:rsid w:val="05B747B5"/>
    <w:rsid w:val="05B80C59"/>
    <w:rsid w:val="05B9052D"/>
    <w:rsid w:val="05B9677F"/>
    <w:rsid w:val="05C075FF"/>
    <w:rsid w:val="05C173E2"/>
    <w:rsid w:val="05C56ED2"/>
    <w:rsid w:val="05C80770"/>
    <w:rsid w:val="05CA273A"/>
    <w:rsid w:val="05CC64B2"/>
    <w:rsid w:val="05D11D1B"/>
    <w:rsid w:val="05D2339D"/>
    <w:rsid w:val="05D76C05"/>
    <w:rsid w:val="05D84E57"/>
    <w:rsid w:val="05D9297D"/>
    <w:rsid w:val="05D9472B"/>
    <w:rsid w:val="05DB4947"/>
    <w:rsid w:val="05EB718A"/>
    <w:rsid w:val="05F6352F"/>
    <w:rsid w:val="05F94DCD"/>
    <w:rsid w:val="06021ED4"/>
    <w:rsid w:val="060D2627"/>
    <w:rsid w:val="061439B5"/>
    <w:rsid w:val="0616772D"/>
    <w:rsid w:val="061816F7"/>
    <w:rsid w:val="061D0ABC"/>
    <w:rsid w:val="061D6D0E"/>
    <w:rsid w:val="06253E14"/>
    <w:rsid w:val="06255218"/>
    <w:rsid w:val="06287461"/>
    <w:rsid w:val="062A31D9"/>
    <w:rsid w:val="063127B9"/>
    <w:rsid w:val="06314567"/>
    <w:rsid w:val="063858F6"/>
    <w:rsid w:val="063B53E6"/>
    <w:rsid w:val="064222D0"/>
    <w:rsid w:val="064674D8"/>
    <w:rsid w:val="06497B03"/>
    <w:rsid w:val="06585F98"/>
    <w:rsid w:val="06623584"/>
    <w:rsid w:val="066A7A79"/>
    <w:rsid w:val="06710E08"/>
    <w:rsid w:val="06712BB6"/>
    <w:rsid w:val="067A6AFA"/>
    <w:rsid w:val="06930D7E"/>
    <w:rsid w:val="069A3EBB"/>
    <w:rsid w:val="069F3BC7"/>
    <w:rsid w:val="06AC0092"/>
    <w:rsid w:val="06B50E10"/>
    <w:rsid w:val="06BC6527"/>
    <w:rsid w:val="06C90C44"/>
    <w:rsid w:val="06C929F2"/>
    <w:rsid w:val="06CB676A"/>
    <w:rsid w:val="06DC2725"/>
    <w:rsid w:val="06DF3FC3"/>
    <w:rsid w:val="06E15F8D"/>
    <w:rsid w:val="06E25278"/>
    <w:rsid w:val="06EB2968"/>
    <w:rsid w:val="06EB5A67"/>
    <w:rsid w:val="06EC048E"/>
    <w:rsid w:val="06F23CF7"/>
    <w:rsid w:val="06F832D7"/>
    <w:rsid w:val="070375C5"/>
    <w:rsid w:val="070954E4"/>
    <w:rsid w:val="070B4DB8"/>
    <w:rsid w:val="070E6657"/>
    <w:rsid w:val="07100621"/>
    <w:rsid w:val="07106873"/>
    <w:rsid w:val="07117EF5"/>
    <w:rsid w:val="07124399"/>
    <w:rsid w:val="07153E89"/>
    <w:rsid w:val="07164A72"/>
    <w:rsid w:val="071719AF"/>
    <w:rsid w:val="071863B5"/>
    <w:rsid w:val="071978EF"/>
    <w:rsid w:val="071A4FFB"/>
    <w:rsid w:val="071C6BFB"/>
    <w:rsid w:val="07245E7A"/>
    <w:rsid w:val="072B545A"/>
    <w:rsid w:val="07302A71"/>
    <w:rsid w:val="0730481F"/>
    <w:rsid w:val="07322345"/>
    <w:rsid w:val="0736698D"/>
    <w:rsid w:val="07373DFF"/>
    <w:rsid w:val="073836D3"/>
    <w:rsid w:val="073C7668"/>
    <w:rsid w:val="073F2CB4"/>
    <w:rsid w:val="074107DA"/>
    <w:rsid w:val="07416A2C"/>
    <w:rsid w:val="07434552"/>
    <w:rsid w:val="07480159"/>
    <w:rsid w:val="07504EC1"/>
    <w:rsid w:val="07591FC8"/>
    <w:rsid w:val="075E75DE"/>
    <w:rsid w:val="076D65FA"/>
    <w:rsid w:val="077C5CB6"/>
    <w:rsid w:val="077C7A64"/>
    <w:rsid w:val="0780617C"/>
    <w:rsid w:val="0781507A"/>
    <w:rsid w:val="078A2181"/>
    <w:rsid w:val="07911761"/>
    <w:rsid w:val="07927288"/>
    <w:rsid w:val="07A817AD"/>
    <w:rsid w:val="07B45450"/>
    <w:rsid w:val="07B471FE"/>
    <w:rsid w:val="07C03DF5"/>
    <w:rsid w:val="07CA4C73"/>
    <w:rsid w:val="07D433FC"/>
    <w:rsid w:val="07D653C6"/>
    <w:rsid w:val="07E14860"/>
    <w:rsid w:val="07E15B19"/>
    <w:rsid w:val="07EC7F32"/>
    <w:rsid w:val="07EE1AC0"/>
    <w:rsid w:val="07EF6488"/>
    <w:rsid w:val="07F65A68"/>
    <w:rsid w:val="07FA334C"/>
    <w:rsid w:val="080F2686"/>
    <w:rsid w:val="081303C8"/>
    <w:rsid w:val="08191757"/>
    <w:rsid w:val="082223BA"/>
    <w:rsid w:val="0828199A"/>
    <w:rsid w:val="082A5712"/>
    <w:rsid w:val="082A74C0"/>
    <w:rsid w:val="082F4E91"/>
    <w:rsid w:val="0831317F"/>
    <w:rsid w:val="083D3697"/>
    <w:rsid w:val="08422A5C"/>
    <w:rsid w:val="08484397"/>
    <w:rsid w:val="0849203C"/>
    <w:rsid w:val="084C38DA"/>
    <w:rsid w:val="0854278F"/>
    <w:rsid w:val="08566507"/>
    <w:rsid w:val="085E716A"/>
    <w:rsid w:val="08601134"/>
    <w:rsid w:val="086911D4"/>
    <w:rsid w:val="086F75C9"/>
    <w:rsid w:val="0874698D"/>
    <w:rsid w:val="087E15BA"/>
    <w:rsid w:val="08836BD0"/>
    <w:rsid w:val="08855808"/>
    <w:rsid w:val="088E7A4F"/>
    <w:rsid w:val="088F5575"/>
    <w:rsid w:val="08901A19"/>
    <w:rsid w:val="08A6123D"/>
    <w:rsid w:val="08A74FB5"/>
    <w:rsid w:val="08B17BE1"/>
    <w:rsid w:val="08B5322E"/>
    <w:rsid w:val="08C711B3"/>
    <w:rsid w:val="08CC0577"/>
    <w:rsid w:val="08CC67C9"/>
    <w:rsid w:val="08D12032"/>
    <w:rsid w:val="08D5567E"/>
    <w:rsid w:val="090441B5"/>
    <w:rsid w:val="090D12BC"/>
    <w:rsid w:val="091A7535"/>
    <w:rsid w:val="092263E9"/>
    <w:rsid w:val="09304FAA"/>
    <w:rsid w:val="093D3223"/>
    <w:rsid w:val="09412D13"/>
    <w:rsid w:val="09414AC1"/>
    <w:rsid w:val="09442803"/>
    <w:rsid w:val="094840A2"/>
    <w:rsid w:val="09570789"/>
    <w:rsid w:val="09594501"/>
    <w:rsid w:val="095F763D"/>
    <w:rsid w:val="096A04BC"/>
    <w:rsid w:val="09756E61"/>
    <w:rsid w:val="09823D43"/>
    <w:rsid w:val="09896468"/>
    <w:rsid w:val="099E62D5"/>
    <w:rsid w:val="09A17C56"/>
    <w:rsid w:val="09A514F4"/>
    <w:rsid w:val="09B01C47"/>
    <w:rsid w:val="09B71227"/>
    <w:rsid w:val="09B74D83"/>
    <w:rsid w:val="09C119DA"/>
    <w:rsid w:val="09C15C02"/>
    <w:rsid w:val="09CD7EDA"/>
    <w:rsid w:val="09D43B87"/>
    <w:rsid w:val="09D516AE"/>
    <w:rsid w:val="09D678FF"/>
    <w:rsid w:val="09DF42DA"/>
    <w:rsid w:val="09E10052"/>
    <w:rsid w:val="09E57B43"/>
    <w:rsid w:val="09EB2C7F"/>
    <w:rsid w:val="09EF09C1"/>
    <w:rsid w:val="09F558AC"/>
    <w:rsid w:val="09F71624"/>
    <w:rsid w:val="09FE29B2"/>
    <w:rsid w:val="0A045AE9"/>
    <w:rsid w:val="0A051F93"/>
    <w:rsid w:val="0A081A83"/>
    <w:rsid w:val="0A10479F"/>
    <w:rsid w:val="0A1246B0"/>
    <w:rsid w:val="0A1977EC"/>
    <w:rsid w:val="0A2148F3"/>
    <w:rsid w:val="0A2F5262"/>
    <w:rsid w:val="0A3458B3"/>
    <w:rsid w:val="0A4A209B"/>
    <w:rsid w:val="0A5627EE"/>
    <w:rsid w:val="0A5922DF"/>
    <w:rsid w:val="0A5D1DCF"/>
    <w:rsid w:val="0A650C83"/>
    <w:rsid w:val="0A670558"/>
    <w:rsid w:val="0A6767AA"/>
    <w:rsid w:val="0A726EFC"/>
    <w:rsid w:val="0A771F7A"/>
    <w:rsid w:val="0A787DC8"/>
    <w:rsid w:val="0A7E3AF3"/>
    <w:rsid w:val="0A8A2498"/>
    <w:rsid w:val="0A913826"/>
    <w:rsid w:val="0A951569"/>
    <w:rsid w:val="0A952F5F"/>
    <w:rsid w:val="0A9C5F85"/>
    <w:rsid w:val="0A9E7CF1"/>
    <w:rsid w:val="0AA417AC"/>
    <w:rsid w:val="0AA90B70"/>
    <w:rsid w:val="0AAB7776"/>
    <w:rsid w:val="0AC736EC"/>
    <w:rsid w:val="0AD876A7"/>
    <w:rsid w:val="0ADD081A"/>
    <w:rsid w:val="0AE778EA"/>
    <w:rsid w:val="0AFB0952"/>
    <w:rsid w:val="0AFB5144"/>
    <w:rsid w:val="0AFD0EBC"/>
    <w:rsid w:val="0B064214"/>
    <w:rsid w:val="0B073AE9"/>
    <w:rsid w:val="0B077F8D"/>
    <w:rsid w:val="0B13248D"/>
    <w:rsid w:val="0B16263E"/>
    <w:rsid w:val="0B251B78"/>
    <w:rsid w:val="0B260413"/>
    <w:rsid w:val="0B27418B"/>
    <w:rsid w:val="0B2935C7"/>
    <w:rsid w:val="0B386398"/>
    <w:rsid w:val="0B3C7C36"/>
    <w:rsid w:val="0B446AEB"/>
    <w:rsid w:val="0B4B7E79"/>
    <w:rsid w:val="0B5128FB"/>
    <w:rsid w:val="0B584344"/>
    <w:rsid w:val="0B5C2086"/>
    <w:rsid w:val="0B6902FF"/>
    <w:rsid w:val="0B705B32"/>
    <w:rsid w:val="0B8415DD"/>
    <w:rsid w:val="0B865355"/>
    <w:rsid w:val="0B8769D7"/>
    <w:rsid w:val="0B8D66E4"/>
    <w:rsid w:val="0B9335CE"/>
    <w:rsid w:val="0B974E6D"/>
    <w:rsid w:val="0BA457DB"/>
    <w:rsid w:val="0BA53A2D"/>
    <w:rsid w:val="0BB023D2"/>
    <w:rsid w:val="0BB05F2E"/>
    <w:rsid w:val="0BBD0D36"/>
    <w:rsid w:val="0BBE689D"/>
    <w:rsid w:val="0BC1013B"/>
    <w:rsid w:val="0BCD6AE0"/>
    <w:rsid w:val="0BD25EA5"/>
    <w:rsid w:val="0BDC3301"/>
    <w:rsid w:val="0BEA7692"/>
    <w:rsid w:val="0BEC0FCE"/>
    <w:rsid w:val="0BEF2EFA"/>
    <w:rsid w:val="0BF033E0"/>
    <w:rsid w:val="0BF12633"/>
    <w:rsid w:val="0BF376A1"/>
    <w:rsid w:val="0BF40511"/>
    <w:rsid w:val="0BFC1173"/>
    <w:rsid w:val="0BFC5617"/>
    <w:rsid w:val="0BFE4EEC"/>
    <w:rsid w:val="0C142961"/>
    <w:rsid w:val="0C181DF4"/>
    <w:rsid w:val="0C1C1B6C"/>
    <w:rsid w:val="0C1C35C4"/>
    <w:rsid w:val="0C1C7A68"/>
    <w:rsid w:val="0C201306"/>
    <w:rsid w:val="0C22507E"/>
    <w:rsid w:val="0C25691C"/>
    <w:rsid w:val="0C30706F"/>
    <w:rsid w:val="0C321039"/>
    <w:rsid w:val="0C3628D7"/>
    <w:rsid w:val="0C3923C8"/>
    <w:rsid w:val="0C3B1C9C"/>
    <w:rsid w:val="0C5114BF"/>
    <w:rsid w:val="0C517711"/>
    <w:rsid w:val="0C547201"/>
    <w:rsid w:val="0C5E525D"/>
    <w:rsid w:val="0C5F69F4"/>
    <w:rsid w:val="0C637445"/>
    <w:rsid w:val="0C7156BE"/>
    <w:rsid w:val="0C7E427E"/>
    <w:rsid w:val="0C801DA5"/>
    <w:rsid w:val="0C831895"/>
    <w:rsid w:val="0C833643"/>
    <w:rsid w:val="0C8E44AC"/>
    <w:rsid w:val="0C9413AC"/>
    <w:rsid w:val="0C9475FE"/>
    <w:rsid w:val="0CA57A5D"/>
    <w:rsid w:val="0CA77331"/>
    <w:rsid w:val="0CC72065"/>
    <w:rsid w:val="0CCE0D62"/>
    <w:rsid w:val="0CD143AE"/>
    <w:rsid w:val="0CD43E9E"/>
    <w:rsid w:val="0CDA596F"/>
    <w:rsid w:val="0CE045F1"/>
    <w:rsid w:val="0CE2480D"/>
    <w:rsid w:val="0CE46BED"/>
    <w:rsid w:val="0CE560AB"/>
    <w:rsid w:val="0CF87B8D"/>
    <w:rsid w:val="0CFB142B"/>
    <w:rsid w:val="0D0504FC"/>
    <w:rsid w:val="0D1150F2"/>
    <w:rsid w:val="0D18022F"/>
    <w:rsid w:val="0D181FDD"/>
    <w:rsid w:val="0D2E35AF"/>
    <w:rsid w:val="0D38442D"/>
    <w:rsid w:val="0D417786"/>
    <w:rsid w:val="0D4C7ED9"/>
    <w:rsid w:val="0D576FA9"/>
    <w:rsid w:val="0D611BD6"/>
    <w:rsid w:val="0D7336B7"/>
    <w:rsid w:val="0D7743A7"/>
    <w:rsid w:val="0D780CCE"/>
    <w:rsid w:val="0D791809"/>
    <w:rsid w:val="0D7A2C98"/>
    <w:rsid w:val="0D7C6A10"/>
    <w:rsid w:val="0D8238FA"/>
    <w:rsid w:val="0D8E04F1"/>
    <w:rsid w:val="0D8F6FB8"/>
    <w:rsid w:val="0D951880"/>
    <w:rsid w:val="0DA33F9D"/>
    <w:rsid w:val="0DA63A8D"/>
    <w:rsid w:val="0DA87805"/>
    <w:rsid w:val="0DAB4BFF"/>
    <w:rsid w:val="0DAE46EF"/>
    <w:rsid w:val="0DB55A7E"/>
    <w:rsid w:val="0DB75DFF"/>
    <w:rsid w:val="0DBA525E"/>
    <w:rsid w:val="0DBE2B84"/>
    <w:rsid w:val="0DBF06AB"/>
    <w:rsid w:val="0DC3019B"/>
    <w:rsid w:val="0DCD1019"/>
    <w:rsid w:val="0DCE43B2"/>
    <w:rsid w:val="0DCF4D92"/>
    <w:rsid w:val="0DCF6666"/>
    <w:rsid w:val="0DD56120"/>
    <w:rsid w:val="0DD71E98"/>
    <w:rsid w:val="0DD95C10"/>
    <w:rsid w:val="0DDA1988"/>
    <w:rsid w:val="0DDF2AFB"/>
    <w:rsid w:val="0DE620DB"/>
    <w:rsid w:val="0DEB5944"/>
    <w:rsid w:val="0DF465A6"/>
    <w:rsid w:val="0DFA7935"/>
    <w:rsid w:val="0E19425F"/>
    <w:rsid w:val="0E1D0582"/>
    <w:rsid w:val="0E2055ED"/>
    <w:rsid w:val="0E2A1FC8"/>
    <w:rsid w:val="0E484B44"/>
    <w:rsid w:val="0E4A7CEF"/>
    <w:rsid w:val="0E5139F9"/>
    <w:rsid w:val="0E5B4877"/>
    <w:rsid w:val="0E5E4367"/>
    <w:rsid w:val="0E5E6115"/>
    <w:rsid w:val="0E6179B4"/>
    <w:rsid w:val="0E6574A4"/>
    <w:rsid w:val="0E745939"/>
    <w:rsid w:val="0E7B0A75"/>
    <w:rsid w:val="0E8813E4"/>
    <w:rsid w:val="0E8A0CB9"/>
    <w:rsid w:val="0E8F62CF"/>
    <w:rsid w:val="0EAA409F"/>
    <w:rsid w:val="0EB36461"/>
    <w:rsid w:val="0EB75826"/>
    <w:rsid w:val="0EBD2E3C"/>
    <w:rsid w:val="0EC407C6"/>
    <w:rsid w:val="0ECB4663"/>
    <w:rsid w:val="0ECC12D1"/>
    <w:rsid w:val="0ECD6DF7"/>
    <w:rsid w:val="0EDF0476"/>
    <w:rsid w:val="0EDF7256"/>
    <w:rsid w:val="0EE95D7A"/>
    <w:rsid w:val="0EEE0F81"/>
    <w:rsid w:val="0EF32D02"/>
    <w:rsid w:val="0EF44384"/>
    <w:rsid w:val="0EF56A7A"/>
    <w:rsid w:val="0EFE5203"/>
    <w:rsid w:val="0F052A35"/>
    <w:rsid w:val="0F056591"/>
    <w:rsid w:val="0F0767AD"/>
    <w:rsid w:val="0F113188"/>
    <w:rsid w:val="0F1467D4"/>
    <w:rsid w:val="0F1B4006"/>
    <w:rsid w:val="0F220EF1"/>
    <w:rsid w:val="0F29227F"/>
    <w:rsid w:val="0F3B0205"/>
    <w:rsid w:val="0F3D3F7D"/>
    <w:rsid w:val="0F3F1AA3"/>
    <w:rsid w:val="0F3F7CF5"/>
    <w:rsid w:val="0F44530B"/>
    <w:rsid w:val="0F4470B9"/>
    <w:rsid w:val="0F4E072A"/>
    <w:rsid w:val="0F53554E"/>
    <w:rsid w:val="0F557518"/>
    <w:rsid w:val="0F5A7DC0"/>
    <w:rsid w:val="0F5F0397"/>
    <w:rsid w:val="0F6634D4"/>
    <w:rsid w:val="0F712CF0"/>
    <w:rsid w:val="0F713C26"/>
    <w:rsid w:val="0F7D081D"/>
    <w:rsid w:val="0F895414"/>
    <w:rsid w:val="0F8C0A60"/>
    <w:rsid w:val="0F96368D"/>
    <w:rsid w:val="0F987405"/>
    <w:rsid w:val="0F994686"/>
    <w:rsid w:val="0FA43FFC"/>
    <w:rsid w:val="0FA67D74"/>
    <w:rsid w:val="0FB32491"/>
    <w:rsid w:val="0FB5366A"/>
    <w:rsid w:val="0FB87AA7"/>
    <w:rsid w:val="0FC91CB4"/>
    <w:rsid w:val="0FCB1589"/>
    <w:rsid w:val="0FD51400"/>
    <w:rsid w:val="0FD83CA6"/>
    <w:rsid w:val="0FDC19E8"/>
    <w:rsid w:val="0FDF6DE2"/>
    <w:rsid w:val="0FE16FFE"/>
    <w:rsid w:val="0FE53B20"/>
    <w:rsid w:val="0FFC5BE6"/>
    <w:rsid w:val="10022AD1"/>
    <w:rsid w:val="10090303"/>
    <w:rsid w:val="100B7C59"/>
    <w:rsid w:val="10107149"/>
    <w:rsid w:val="10116C8E"/>
    <w:rsid w:val="10177EF4"/>
    <w:rsid w:val="101C1DE4"/>
    <w:rsid w:val="101C3B92"/>
    <w:rsid w:val="101E3DAE"/>
    <w:rsid w:val="102313C5"/>
    <w:rsid w:val="102B2027"/>
    <w:rsid w:val="102B64CB"/>
    <w:rsid w:val="102C7328"/>
    <w:rsid w:val="103A04BC"/>
    <w:rsid w:val="103F3D25"/>
    <w:rsid w:val="103F5AD3"/>
    <w:rsid w:val="104B091B"/>
    <w:rsid w:val="104E5D16"/>
    <w:rsid w:val="1053332C"/>
    <w:rsid w:val="10572E1C"/>
    <w:rsid w:val="105C48D7"/>
    <w:rsid w:val="106A0DA2"/>
    <w:rsid w:val="108160EB"/>
    <w:rsid w:val="10830B27"/>
    <w:rsid w:val="108D683E"/>
    <w:rsid w:val="109951E3"/>
    <w:rsid w:val="10A2678D"/>
    <w:rsid w:val="10AE42B7"/>
    <w:rsid w:val="10BE10ED"/>
    <w:rsid w:val="10C009C2"/>
    <w:rsid w:val="10D17073"/>
    <w:rsid w:val="10E01064"/>
    <w:rsid w:val="10E16B8A"/>
    <w:rsid w:val="10E72D9F"/>
    <w:rsid w:val="10E943BC"/>
    <w:rsid w:val="10EA0134"/>
    <w:rsid w:val="10EE19D3"/>
    <w:rsid w:val="10EF74F9"/>
    <w:rsid w:val="10F07AC3"/>
    <w:rsid w:val="10F66AD9"/>
    <w:rsid w:val="10FD7E68"/>
    <w:rsid w:val="11001706"/>
    <w:rsid w:val="11050ACA"/>
    <w:rsid w:val="110C1E59"/>
    <w:rsid w:val="110E5BD1"/>
    <w:rsid w:val="11194576"/>
    <w:rsid w:val="11210BF1"/>
    <w:rsid w:val="11252F1A"/>
    <w:rsid w:val="1125337F"/>
    <w:rsid w:val="112C24FB"/>
    <w:rsid w:val="11391BF3"/>
    <w:rsid w:val="11561326"/>
    <w:rsid w:val="115F467E"/>
    <w:rsid w:val="1162639D"/>
    <w:rsid w:val="11691059"/>
    <w:rsid w:val="116B3023"/>
    <w:rsid w:val="116E48C1"/>
    <w:rsid w:val="116E6670"/>
    <w:rsid w:val="11701EE9"/>
    <w:rsid w:val="117B2B3A"/>
    <w:rsid w:val="11916802"/>
    <w:rsid w:val="119F4A7B"/>
    <w:rsid w:val="11A4040E"/>
    <w:rsid w:val="11AC005A"/>
    <w:rsid w:val="11B147AE"/>
    <w:rsid w:val="11B5429E"/>
    <w:rsid w:val="11B85B3D"/>
    <w:rsid w:val="11C6025A"/>
    <w:rsid w:val="11C75D80"/>
    <w:rsid w:val="11C95F9C"/>
    <w:rsid w:val="11CE5360"/>
    <w:rsid w:val="11D230A2"/>
    <w:rsid w:val="11DF756D"/>
    <w:rsid w:val="11E15606"/>
    <w:rsid w:val="11E253C3"/>
    <w:rsid w:val="11E701D0"/>
    <w:rsid w:val="11E93F48"/>
    <w:rsid w:val="11EC3A38"/>
    <w:rsid w:val="11EE155E"/>
    <w:rsid w:val="11F254F3"/>
    <w:rsid w:val="11F823DD"/>
    <w:rsid w:val="11FA6155"/>
    <w:rsid w:val="11FA7F03"/>
    <w:rsid w:val="12062D4C"/>
    <w:rsid w:val="12066485"/>
    <w:rsid w:val="120B3EBE"/>
    <w:rsid w:val="1211524D"/>
    <w:rsid w:val="12211934"/>
    <w:rsid w:val="1223296C"/>
    <w:rsid w:val="12241424"/>
    <w:rsid w:val="12266F4A"/>
    <w:rsid w:val="122A4C8C"/>
    <w:rsid w:val="123553DF"/>
    <w:rsid w:val="12394ECF"/>
    <w:rsid w:val="123A47A4"/>
    <w:rsid w:val="123C051C"/>
    <w:rsid w:val="123D6234"/>
    <w:rsid w:val="12483364"/>
    <w:rsid w:val="125F420A"/>
    <w:rsid w:val="12617F82"/>
    <w:rsid w:val="12647A72"/>
    <w:rsid w:val="126D1873"/>
    <w:rsid w:val="12767ED2"/>
    <w:rsid w:val="127E0B34"/>
    <w:rsid w:val="127F48AC"/>
    <w:rsid w:val="127F665A"/>
    <w:rsid w:val="12810624"/>
    <w:rsid w:val="12850115"/>
    <w:rsid w:val="128819B3"/>
    <w:rsid w:val="128D0D77"/>
    <w:rsid w:val="128F2D41"/>
    <w:rsid w:val="12900868"/>
    <w:rsid w:val="129E11D6"/>
    <w:rsid w:val="12A12A75"/>
    <w:rsid w:val="12A511A9"/>
    <w:rsid w:val="12A85BB1"/>
    <w:rsid w:val="12AB3CA8"/>
    <w:rsid w:val="12B26A30"/>
    <w:rsid w:val="12BB7B87"/>
    <w:rsid w:val="12C329EB"/>
    <w:rsid w:val="12CD386A"/>
    <w:rsid w:val="12CF041E"/>
    <w:rsid w:val="12D434CC"/>
    <w:rsid w:val="12D60970"/>
    <w:rsid w:val="12D61407"/>
    <w:rsid w:val="12D6271E"/>
    <w:rsid w:val="12E070F9"/>
    <w:rsid w:val="12E47606"/>
    <w:rsid w:val="12EA7F78"/>
    <w:rsid w:val="12EC63BE"/>
    <w:rsid w:val="12EF1A32"/>
    <w:rsid w:val="12EF37E0"/>
    <w:rsid w:val="12F157AA"/>
    <w:rsid w:val="12F47048"/>
    <w:rsid w:val="13021765"/>
    <w:rsid w:val="130354DD"/>
    <w:rsid w:val="13051255"/>
    <w:rsid w:val="130628D8"/>
    <w:rsid w:val="130A686C"/>
    <w:rsid w:val="1312127D"/>
    <w:rsid w:val="13182D37"/>
    <w:rsid w:val="1331204B"/>
    <w:rsid w:val="13313DF9"/>
    <w:rsid w:val="13393ECA"/>
    <w:rsid w:val="134578A4"/>
    <w:rsid w:val="134A310C"/>
    <w:rsid w:val="13511DA5"/>
    <w:rsid w:val="1351449B"/>
    <w:rsid w:val="13525B1D"/>
    <w:rsid w:val="135A334F"/>
    <w:rsid w:val="13622204"/>
    <w:rsid w:val="136441CE"/>
    <w:rsid w:val="136A2E67"/>
    <w:rsid w:val="136E6DFB"/>
    <w:rsid w:val="137361BF"/>
    <w:rsid w:val="137D0DEC"/>
    <w:rsid w:val="137D2B9A"/>
    <w:rsid w:val="137D5290"/>
    <w:rsid w:val="137D703E"/>
    <w:rsid w:val="137F2DB6"/>
    <w:rsid w:val="1385580F"/>
    <w:rsid w:val="13946135"/>
    <w:rsid w:val="13A7230D"/>
    <w:rsid w:val="13B3480E"/>
    <w:rsid w:val="13B660AC"/>
    <w:rsid w:val="13C46A1B"/>
    <w:rsid w:val="13C95DDF"/>
    <w:rsid w:val="13CC1D73"/>
    <w:rsid w:val="13D1075C"/>
    <w:rsid w:val="13D50C28"/>
    <w:rsid w:val="13DC54F0"/>
    <w:rsid w:val="13E9022F"/>
    <w:rsid w:val="13E94E1F"/>
    <w:rsid w:val="13EB21F9"/>
    <w:rsid w:val="13F07810"/>
    <w:rsid w:val="13F25EC4"/>
    <w:rsid w:val="13F84916"/>
    <w:rsid w:val="14074B59"/>
    <w:rsid w:val="140B289C"/>
    <w:rsid w:val="14172FEE"/>
    <w:rsid w:val="1424570B"/>
    <w:rsid w:val="14261483"/>
    <w:rsid w:val="142E658A"/>
    <w:rsid w:val="144731A8"/>
    <w:rsid w:val="1448764C"/>
    <w:rsid w:val="1461070D"/>
    <w:rsid w:val="14643227"/>
    <w:rsid w:val="14661880"/>
    <w:rsid w:val="14667AD2"/>
    <w:rsid w:val="14681A9C"/>
    <w:rsid w:val="147026FF"/>
    <w:rsid w:val="14706BA3"/>
    <w:rsid w:val="147321EF"/>
    <w:rsid w:val="14740441"/>
    <w:rsid w:val="14773A8D"/>
    <w:rsid w:val="147F6DE6"/>
    <w:rsid w:val="148461AA"/>
    <w:rsid w:val="14900FF3"/>
    <w:rsid w:val="14904B4F"/>
    <w:rsid w:val="14A423A8"/>
    <w:rsid w:val="14A859F3"/>
    <w:rsid w:val="14B30CFC"/>
    <w:rsid w:val="14B720DC"/>
    <w:rsid w:val="14BE346A"/>
    <w:rsid w:val="14C33176"/>
    <w:rsid w:val="14CD18FF"/>
    <w:rsid w:val="14D013EF"/>
    <w:rsid w:val="14D62EA9"/>
    <w:rsid w:val="14EF3F6B"/>
    <w:rsid w:val="14F055ED"/>
    <w:rsid w:val="14F21366"/>
    <w:rsid w:val="14F41582"/>
    <w:rsid w:val="151C2CF4"/>
    <w:rsid w:val="152B4878"/>
    <w:rsid w:val="153100E0"/>
    <w:rsid w:val="15316332"/>
    <w:rsid w:val="153622BA"/>
    <w:rsid w:val="15393438"/>
    <w:rsid w:val="15543DCE"/>
    <w:rsid w:val="155B6F0B"/>
    <w:rsid w:val="155D099A"/>
    <w:rsid w:val="156E30E2"/>
    <w:rsid w:val="156F4137"/>
    <w:rsid w:val="15714980"/>
    <w:rsid w:val="15761F97"/>
    <w:rsid w:val="15804BC3"/>
    <w:rsid w:val="15826B8D"/>
    <w:rsid w:val="15853F88"/>
    <w:rsid w:val="1585667E"/>
    <w:rsid w:val="15877D00"/>
    <w:rsid w:val="15AE1730"/>
    <w:rsid w:val="15B12FCF"/>
    <w:rsid w:val="15B64A89"/>
    <w:rsid w:val="15BD1974"/>
    <w:rsid w:val="15C07769"/>
    <w:rsid w:val="15C34AB0"/>
    <w:rsid w:val="15C56A7A"/>
    <w:rsid w:val="15D942D4"/>
    <w:rsid w:val="15DA0777"/>
    <w:rsid w:val="15DD2016"/>
    <w:rsid w:val="15E038B4"/>
    <w:rsid w:val="15EC2259"/>
    <w:rsid w:val="160475A2"/>
    <w:rsid w:val="160B6B83"/>
    <w:rsid w:val="16157A01"/>
    <w:rsid w:val="161A6DC6"/>
    <w:rsid w:val="161D2412"/>
    <w:rsid w:val="16223ECC"/>
    <w:rsid w:val="16302145"/>
    <w:rsid w:val="16315EBE"/>
    <w:rsid w:val="16322361"/>
    <w:rsid w:val="16323160"/>
    <w:rsid w:val="16325C9C"/>
    <w:rsid w:val="1635775C"/>
    <w:rsid w:val="16414353"/>
    <w:rsid w:val="16465E0D"/>
    <w:rsid w:val="164C2CF7"/>
    <w:rsid w:val="165D6CB3"/>
    <w:rsid w:val="166E7112"/>
    <w:rsid w:val="16781D3E"/>
    <w:rsid w:val="167D1103"/>
    <w:rsid w:val="167D7355"/>
    <w:rsid w:val="16873D30"/>
    <w:rsid w:val="168B7CC4"/>
    <w:rsid w:val="168D3A3C"/>
    <w:rsid w:val="168E50BE"/>
    <w:rsid w:val="16A754B9"/>
    <w:rsid w:val="16AD7C3A"/>
    <w:rsid w:val="16AF39B2"/>
    <w:rsid w:val="16AF6E92"/>
    <w:rsid w:val="16BE1E47"/>
    <w:rsid w:val="16BE3BF5"/>
    <w:rsid w:val="16BF796D"/>
    <w:rsid w:val="16C136E5"/>
    <w:rsid w:val="16C32FBA"/>
    <w:rsid w:val="16D056D6"/>
    <w:rsid w:val="16D2144F"/>
    <w:rsid w:val="16DC051F"/>
    <w:rsid w:val="16E50EE4"/>
    <w:rsid w:val="16E66CA8"/>
    <w:rsid w:val="16F969DB"/>
    <w:rsid w:val="16FA09A5"/>
    <w:rsid w:val="16FB6BF7"/>
    <w:rsid w:val="170147EB"/>
    <w:rsid w:val="17033CFE"/>
    <w:rsid w:val="17084E70"/>
    <w:rsid w:val="170861E8"/>
    <w:rsid w:val="170B2BB3"/>
    <w:rsid w:val="17255A22"/>
    <w:rsid w:val="17273547"/>
    <w:rsid w:val="17283764"/>
    <w:rsid w:val="172A4DE7"/>
    <w:rsid w:val="173B5A61"/>
    <w:rsid w:val="173D7210"/>
    <w:rsid w:val="17400AAE"/>
    <w:rsid w:val="17457E73"/>
    <w:rsid w:val="174C3A48"/>
    <w:rsid w:val="174D6D27"/>
    <w:rsid w:val="175935E1"/>
    <w:rsid w:val="176302F9"/>
    <w:rsid w:val="176C53FF"/>
    <w:rsid w:val="176D1177"/>
    <w:rsid w:val="176E561B"/>
    <w:rsid w:val="177B1AE6"/>
    <w:rsid w:val="17807DAD"/>
    <w:rsid w:val="179130B8"/>
    <w:rsid w:val="17920BDE"/>
    <w:rsid w:val="179D7CAF"/>
    <w:rsid w:val="179E27EA"/>
    <w:rsid w:val="179F2378"/>
    <w:rsid w:val="17A56B63"/>
    <w:rsid w:val="17A70B2D"/>
    <w:rsid w:val="17AB4C90"/>
    <w:rsid w:val="17C074F9"/>
    <w:rsid w:val="17C35302"/>
    <w:rsid w:val="17C84600"/>
    <w:rsid w:val="17D31922"/>
    <w:rsid w:val="17E551B2"/>
    <w:rsid w:val="17F04282"/>
    <w:rsid w:val="17F6116D"/>
    <w:rsid w:val="17F65611"/>
    <w:rsid w:val="17F90C5D"/>
    <w:rsid w:val="18001FEB"/>
    <w:rsid w:val="18041ADC"/>
    <w:rsid w:val="180C0990"/>
    <w:rsid w:val="180E64B6"/>
    <w:rsid w:val="18117D55"/>
    <w:rsid w:val="18151DAE"/>
    <w:rsid w:val="18206F71"/>
    <w:rsid w:val="18383533"/>
    <w:rsid w:val="183A374F"/>
    <w:rsid w:val="183D4FEE"/>
    <w:rsid w:val="183D6D9C"/>
    <w:rsid w:val="183F2B14"/>
    <w:rsid w:val="1840688C"/>
    <w:rsid w:val="18414ADE"/>
    <w:rsid w:val="18491BE4"/>
    <w:rsid w:val="1849349F"/>
    <w:rsid w:val="18495740"/>
    <w:rsid w:val="185145F5"/>
    <w:rsid w:val="1853036D"/>
    <w:rsid w:val="185760AF"/>
    <w:rsid w:val="18583BD5"/>
    <w:rsid w:val="185B5474"/>
    <w:rsid w:val="186B1B5B"/>
    <w:rsid w:val="18700F1F"/>
    <w:rsid w:val="187D363C"/>
    <w:rsid w:val="18820C52"/>
    <w:rsid w:val="1888270D"/>
    <w:rsid w:val="18891FE1"/>
    <w:rsid w:val="188B440E"/>
    <w:rsid w:val="188D7D23"/>
    <w:rsid w:val="1890511D"/>
    <w:rsid w:val="189A2440"/>
    <w:rsid w:val="189A5F9C"/>
    <w:rsid w:val="189C3308"/>
    <w:rsid w:val="189C7F66"/>
    <w:rsid w:val="189D783A"/>
    <w:rsid w:val="189F1804"/>
    <w:rsid w:val="189F35B2"/>
    <w:rsid w:val="18A70482"/>
    <w:rsid w:val="18AE0EA7"/>
    <w:rsid w:val="18B057C0"/>
    <w:rsid w:val="18B21538"/>
    <w:rsid w:val="18B54B84"/>
    <w:rsid w:val="18C272A1"/>
    <w:rsid w:val="18D45952"/>
    <w:rsid w:val="18DA45EA"/>
    <w:rsid w:val="18DE2B5A"/>
    <w:rsid w:val="18E216F1"/>
    <w:rsid w:val="18E37943"/>
    <w:rsid w:val="18E84F59"/>
    <w:rsid w:val="18EB67F8"/>
    <w:rsid w:val="18ED07C2"/>
    <w:rsid w:val="18EF453A"/>
    <w:rsid w:val="18F41B50"/>
    <w:rsid w:val="18F733EE"/>
    <w:rsid w:val="190653E0"/>
    <w:rsid w:val="190855FC"/>
    <w:rsid w:val="1909176E"/>
    <w:rsid w:val="190B0C48"/>
    <w:rsid w:val="19145D4E"/>
    <w:rsid w:val="191915B7"/>
    <w:rsid w:val="19241D0A"/>
    <w:rsid w:val="19257F5C"/>
    <w:rsid w:val="192B4E46"/>
    <w:rsid w:val="192D4E47"/>
    <w:rsid w:val="192D5062"/>
    <w:rsid w:val="19445F08"/>
    <w:rsid w:val="194D300E"/>
    <w:rsid w:val="19540FAE"/>
    <w:rsid w:val="195720DF"/>
    <w:rsid w:val="195E521C"/>
    <w:rsid w:val="196071E6"/>
    <w:rsid w:val="19622F5E"/>
    <w:rsid w:val="196A733A"/>
    <w:rsid w:val="196B6EA3"/>
    <w:rsid w:val="19704F4F"/>
    <w:rsid w:val="19722E4D"/>
    <w:rsid w:val="197762DD"/>
    <w:rsid w:val="19797400"/>
    <w:rsid w:val="19810F0A"/>
    <w:rsid w:val="19856C4C"/>
    <w:rsid w:val="198A6011"/>
    <w:rsid w:val="19923117"/>
    <w:rsid w:val="199450E1"/>
    <w:rsid w:val="1997072D"/>
    <w:rsid w:val="19A03A86"/>
    <w:rsid w:val="19A76BC3"/>
    <w:rsid w:val="19A861C3"/>
    <w:rsid w:val="19AF3CC9"/>
    <w:rsid w:val="19B906A4"/>
    <w:rsid w:val="19C074F6"/>
    <w:rsid w:val="19C37774"/>
    <w:rsid w:val="19C5529B"/>
    <w:rsid w:val="19CE0933"/>
    <w:rsid w:val="19CF1C75"/>
    <w:rsid w:val="19D21766"/>
    <w:rsid w:val="19E020D4"/>
    <w:rsid w:val="19E6489E"/>
    <w:rsid w:val="19F3005A"/>
    <w:rsid w:val="19FD2C86"/>
    <w:rsid w:val="19FD67E3"/>
    <w:rsid w:val="1A09162B"/>
    <w:rsid w:val="1A0F4768"/>
    <w:rsid w:val="1A1B310D"/>
    <w:rsid w:val="1A1B4EBB"/>
    <w:rsid w:val="1A1D365C"/>
    <w:rsid w:val="1A1D6E85"/>
    <w:rsid w:val="1A246465"/>
    <w:rsid w:val="1A2521DD"/>
    <w:rsid w:val="1A273E81"/>
    <w:rsid w:val="1A277D03"/>
    <w:rsid w:val="1A2A3350"/>
    <w:rsid w:val="1A3441CE"/>
    <w:rsid w:val="1A393593"/>
    <w:rsid w:val="1A3B0898"/>
    <w:rsid w:val="1A3B555D"/>
    <w:rsid w:val="1A3F6DFB"/>
    <w:rsid w:val="1A46462D"/>
    <w:rsid w:val="1A501008"/>
    <w:rsid w:val="1A514D80"/>
    <w:rsid w:val="1A516B2E"/>
    <w:rsid w:val="1A6525DA"/>
    <w:rsid w:val="1A734CF7"/>
    <w:rsid w:val="1A772A39"/>
    <w:rsid w:val="1A7B1DFD"/>
    <w:rsid w:val="1A7C004F"/>
    <w:rsid w:val="1A7D3DC7"/>
    <w:rsid w:val="1A7F5D46"/>
    <w:rsid w:val="1A8A3DEE"/>
    <w:rsid w:val="1A8C7B66"/>
    <w:rsid w:val="1A8E38DF"/>
    <w:rsid w:val="1A98475D"/>
    <w:rsid w:val="1A9B36B4"/>
    <w:rsid w:val="1A9B5FFB"/>
    <w:rsid w:val="1AA43102"/>
    <w:rsid w:val="1AA94BBC"/>
    <w:rsid w:val="1AA9696A"/>
    <w:rsid w:val="1AAA1F7B"/>
    <w:rsid w:val="1AAB26E2"/>
    <w:rsid w:val="1AAC69B5"/>
    <w:rsid w:val="1AB23A71"/>
    <w:rsid w:val="1AB86BAD"/>
    <w:rsid w:val="1ABC48F0"/>
    <w:rsid w:val="1ABD5F72"/>
    <w:rsid w:val="1AC11F06"/>
    <w:rsid w:val="1AC90DBB"/>
    <w:rsid w:val="1ACE4623"/>
    <w:rsid w:val="1AD02149"/>
    <w:rsid w:val="1AD31C39"/>
    <w:rsid w:val="1AD559B1"/>
    <w:rsid w:val="1ADA2FC8"/>
    <w:rsid w:val="1ADA4D76"/>
    <w:rsid w:val="1AE16104"/>
    <w:rsid w:val="1AE479A2"/>
    <w:rsid w:val="1AEB0D31"/>
    <w:rsid w:val="1AF35E37"/>
    <w:rsid w:val="1AF776D6"/>
    <w:rsid w:val="1B065B6B"/>
    <w:rsid w:val="1B075045"/>
    <w:rsid w:val="1B102545"/>
    <w:rsid w:val="1B1738D4"/>
    <w:rsid w:val="1B261D69"/>
    <w:rsid w:val="1B2F68C6"/>
    <w:rsid w:val="1B3721C8"/>
    <w:rsid w:val="1B373F76"/>
    <w:rsid w:val="1B440202"/>
    <w:rsid w:val="1B456D51"/>
    <w:rsid w:val="1B4641B9"/>
    <w:rsid w:val="1B4F7512"/>
    <w:rsid w:val="1B55264E"/>
    <w:rsid w:val="1B5A2129"/>
    <w:rsid w:val="1B5D1EB9"/>
    <w:rsid w:val="1B60171F"/>
    <w:rsid w:val="1B610FF3"/>
    <w:rsid w:val="1B634D6B"/>
    <w:rsid w:val="1B642891"/>
    <w:rsid w:val="1B66485B"/>
    <w:rsid w:val="1B6F54BE"/>
    <w:rsid w:val="1B742AD4"/>
    <w:rsid w:val="1B746F78"/>
    <w:rsid w:val="1B7C407F"/>
    <w:rsid w:val="1B7C7BDB"/>
    <w:rsid w:val="1B8715AD"/>
    <w:rsid w:val="1B886580"/>
    <w:rsid w:val="1B8E432E"/>
    <w:rsid w:val="1B9B2757"/>
    <w:rsid w:val="1BA55384"/>
    <w:rsid w:val="1BB27AA1"/>
    <w:rsid w:val="1BB630ED"/>
    <w:rsid w:val="1BBB0703"/>
    <w:rsid w:val="1BC51582"/>
    <w:rsid w:val="1BC752FA"/>
    <w:rsid w:val="1BCC5BB7"/>
    <w:rsid w:val="1BCD48DA"/>
    <w:rsid w:val="1BD163B0"/>
    <w:rsid w:val="1BD47A17"/>
    <w:rsid w:val="1BD712B5"/>
    <w:rsid w:val="1BDD5A46"/>
    <w:rsid w:val="1BE22134"/>
    <w:rsid w:val="1BE7774A"/>
    <w:rsid w:val="1BEF2AA3"/>
    <w:rsid w:val="1BF400B9"/>
    <w:rsid w:val="1BF41E67"/>
    <w:rsid w:val="1C006A5E"/>
    <w:rsid w:val="1C1E0C92"/>
    <w:rsid w:val="1C256A3B"/>
    <w:rsid w:val="1C275D99"/>
    <w:rsid w:val="1C395ACC"/>
    <w:rsid w:val="1C4050AC"/>
    <w:rsid w:val="1C485D0F"/>
    <w:rsid w:val="1C4E5A1B"/>
    <w:rsid w:val="1C556DAA"/>
    <w:rsid w:val="1C673686"/>
    <w:rsid w:val="1C694603"/>
    <w:rsid w:val="1C73364F"/>
    <w:rsid w:val="1C782A98"/>
    <w:rsid w:val="1C7A05BE"/>
    <w:rsid w:val="1C7D00AF"/>
    <w:rsid w:val="1C7D3C0B"/>
    <w:rsid w:val="1C7F3E27"/>
    <w:rsid w:val="1C7F7983"/>
    <w:rsid w:val="1C817B9F"/>
    <w:rsid w:val="1C821221"/>
    <w:rsid w:val="1C865242"/>
    <w:rsid w:val="1C872CDB"/>
    <w:rsid w:val="1C896A53"/>
    <w:rsid w:val="1C913B5A"/>
    <w:rsid w:val="1C9571A6"/>
    <w:rsid w:val="1C961170"/>
    <w:rsid w:val="1C9A2A0F"/>
    <w:rsid w:val="1CA078F9"/>
    <w:rsid w:val="1CA438C7"/>
    <w:rsid w:val="1CA441E4"/>
    <w:rsid w:val="1CA613B3"/>
    <w:rsid w:val="1CAA0778"/>
    <w:rsid w:val="1CAE2016"/>
    <w:rsid w:val="1CBA4E5F"/>
    <w:rsid w:val="1CBB2985"/>
    <w:rsid w:val="1CBD66FD"/>
    <w:rsid w:val="1CD328A7"/>
    <w:rsid w:val="1CD83537"/>
    <w:rsid w:val="1CE17AE2"/>
    <w:rsid w:val="1CEB326A"/>
    <w:rsid w:val="1CF0262F"/>
    <w:rsid w:val="1CF06AD2"/>
    <w:rsid w:val="1CF33ECD"/>
    <w:rsid w:val="1CFC0FD3"/>
    <w:rsid w:val="1D01483C"/>
    <w:rsid w:val="1D022362"/>
    <w:rsid w:val="1D04432C"/>
    <w:rsid w:val="1D0B1216"/>
    <w:rsid w:val="1D1A3B4F"/>
    <w:rsid w:val="1D230C56"/>
    <w:rsid w:val="1D2D73DF"/>
    <w:rsid w:val="1D3A1AFC"/>
    <w:rsid w:val="1D3C1D18"/>
    <w:rsid w:val="1D3F5364"/>
    <w:rsid w:val="1D526E45"/>
    <w:rsid w:val="1D5726AE"/>
    <w:rsid w:val="1D5A3F4C"/>
    <w:rsid w:val="1D5F1562"/>
    <w:rsid w:val="1D5F5A06"/>
    <w:rsid w:val="1D61177E"/>
    <w:rsid w:val="1D6B6159"/>
    <w:rsid w:val="1D790876"/>
    <w:rsid w:val="1D7A639C"/>
    <w:rsid w:val="1D7B5530"/>
    <w:rsid w:val="1D7B7BDC"/>
    <w:rsid w:val="1D862F93"/>
    <w:rsid w:val="1D8B2357"/>
    <w:rsid w:val="1D8E3BF5"/>
    <w:rsid w:val="1D951428"/>
    <w:rsid w:val="1D970CFC"/>
    <w:rsid w:val="1DA04055"/>
    <w:rsid w:val="1DA13929"/>
    <w:rsid w:val="1DA358F3"/>
    <w:rsid w:val="1DA67191"/>
    <w:rsid w:val="1DAD243E"/>
    <w:rsid w:val="1DB93368"/>
    <w:rsid w:val="1DBC2A58"/>
    <w:rsid w:val="1DC1221D"/>
    <w:rsid w:val="1DC67833"/>
    <w:rsid w:val="1DD106B2"/>
    <w:rsid w:val="1DD27F86"/>
    <w:rsid w:val="1DD91315"/>
    <w:rsid w:val="1DE877AA"/>
    <w:rsid w:val="1DF463E9"/>
    <w:rsid w:val="1E036392"/>
    <w:rsid w:val="1E2A6014"/>
    <w:rsid w:val="1E2A7DC2"/>
    <w:rsid w:val="1E3173A3"/>
    <w:rsid w:val="1E3D7AF5"/>
    <w:rsid w:val="1E3E561C"/>
    <w:rsid w:val="1E450758"/>
    <w:rsid w:val="1E4744D0"/>
    <w:rsid w:val="1E4D362C"/>
    <w:rsid w:val="1E4D585F"/>
    <w:rsid w:val="1E5D0198"/>
    <w:rsid w:val="1E65704C"/>
    <w:rsid w:val="1E696B3C"/>
    <w:rsid w:val="1E71311E"/>
    <w:rsid w:val="1E761E86"/>
    <w:rsid w:val="1E763007"/>
    <w:rsid w:val="1E876FC3"/>
    <w:rsid w:val="1E8A6AB3"/>
    <w:rsid w:val="1E8E20FF"/>
    <w:rsid w:val="1E957931"/>
    <w:rsid w:val="1E960FB4"/>
    <w:rsid w:val="1E9C303E"/>
    <w:rsid w:val="1E9F18F2"/>
    <w:rsid w:val="1EAA2CB1"/>
    <w:rsid w:val="1EAE27A1"/>
    <w:rsid w:val="1EAE454F"/>
    <w:rsid w:val="1EB15DEE"/>
    <w:rsid w:val="1EB264DB"/>
    <w:rsid w:val="1EB458DE"/>
    <w:rsid w:val="1EB83620"/>
    <w:rsid w:val="1EC43D73"/>
    <w:rsid w:val="1EC51899"/>
    <w:rsid w:val="1ECB5101"/>
    <w:rsid w:val="1ECC2C27"/>
    <w:rsid w:val="1ED16490"/>
    <w:rsid w:val="1EDD6BE3"/>
    <w:rsid w:val="1EE2244B"/>
    <w:rsid w:val="1EE461C3"/>
    <w:rsid w:val="1EEF1B50"/>
    <w:rsid w:val="1EFD1033"/>
    <w:rsid w:val="1F1545CE"/>
    <w:rsid w:val="1F1620F4"/>
    <w:rsid w:val="1F1B49BC"/>
    <w:rsid w:val="1F2111C5"/>
    <w:rsid w:val="1F226B4E"/>
    <w:rsid w:val="1F282554"/>
    <w:rsid w:val="1F2E38E2"/>
    <w:rsid w:val="1F301408"/>
    <w:rsid w:val="1F4629DA"/>
    <w:rsid w:val="1F494278"/>
    <w:rsid w:val="1F5570C1"/>
    <w:rsid w:val="1F5646AE"/>
    <w:rsid w:val="1F572E39"/>
    <w:rsid w:val="1F5A6485"/>
    <w:rsid w:val="1F5C3FAB"/>
    <w:rsid w:val="1F5E5F75"/>
    <w:rsid w:val="1F5F584A"/>
    <w:rsid w:val="1F6D7F66"/>
    <w:rsid w:val="1F705CA9"/>
    <w:rsid w:val="1F737547"/>
    <w:rsid w:val="1F75506D"/>
    <w:rsid w:val="1F78690B"/>
    <w:rsid w:val="1F811C64"/>
    <w:rsid w:val="1F833C2E"/>
    <w:rsid w:val="1F890B18"/>
    <w:rsid w:val="1F923E71"/>
    <w:rsid w:val="1F933745"/>
    <w:rsid w:val="1F9E45C4"/>
    <w:rsid w:val="1FA0658E"/>
    <w:rsid w:val="1FA328F8"/>
    <w:rsid w:val="1FA871F0"/>
    <w:rsid w:val="1FBB33C8"/>
    <w:rsid w:val="1FC44009"/>
    <w:rsid w:val="1FC63B1B"/>
    <w:rsid w:val="1FCD6C57"/>
    <w:rsid w:val="1FCF29CF"/>
    <w:rsid w:val="1FCF6E73"/>
    <w:rsid w:val="1FD06747"/>
    <w:rsid w:val="1FD47FE6"/>
    <w:rsid w:val="1FD75D28"/>
    <w:rsid w:val="1FE43FA1"/>
    <w:rsid w:val="1FE50445"/>
    <w:rsid w:val="1FE67D19"/>
    <w:rsid w:val="1FE81CE3"/>
    <w:rsid w:val="1FE8583F"/>
    <w:rsid w:val="1FE87F35"/>
    <w:rsid w:val="1FED10A7"/>
    <w:rsid w:val="1FF24910"/>
    <w:rsid w:val="1FF93EF0"/>
    <w:rsid w:val="1FFC578E"/>
    <w:rsid w:val="20120B0E"/>
    <w:rsid w:val="201E74B3"/>
    <w:rsid w:val="20201EC2"/>
    <w:rsid w:val="202645B9"/>
    <w:rsid w:val="20280331"/>
    <w:rsid w:val="202B1BD0"/>
    <w:rsid w:val="202F16C0"/>
    <w:rsid w:val="202F1929"/>
    <w:rsid w:val="20476A09"/>
    <w:rsid w:val="204809D3"/>
    <w:rsid w:val="20517888"/>
    <w:rsid w:val="20606FD2"/>
    <w:rsid w:val="206155F1"/>
    <w:rsid w:val="206550E2"/>
    <w:rsid w:val="20684BD2"/>
    <w:rsid w:val="20686980"/>
    <w:rsid w:val="20692FBD"/>
    <w:rsid w:val="207109C7"/>
    <w:rsid w:val="2091237A"/>
    <w:rsid w:val="209459C7"/>
    <w:rsid w:val="20987265"/>
    <w:rsid w:val="209E23A2"/>
    <w:rsid w:val="20A0436C"/>
    <w:rsid w:val="20A267E8"/>
    <w:rsid w:val="20AA343C"/>
    <w:rsid w:val="20AC0F62"/>
    <w:rsid w:val="20AC4ABE"/>
    <w:rsid w:val="20B00A53"/>
    <w:rsid w:val="20B63B8F"/>
    <w:rsid w:val="20B65C39"/>
    <w:rsid w:val="20BE47F2"/>
    <w:rsid w:val="20C20786"/>
    <w:rsid w:val="20C77B4A"/>
    <w:rsid w:val="20D02EA3"/>
    <w:rsid w:val="20D12777"/>
    <w:rsid w:val="20D14047"/>
    <w:rsid w:val="20DD736E"/>
    <w:rsid w:val="20E26732"/>
    <w:rsid w:val="20E406FC"/>
    <w:rsid w:val="20E56222"/>
    <w:rsid w:val="20EE3329"/>
    <w:rsid w:val="20F052F3"/>
    <w:rsid w:val="20F070A1"/>
    <w:rsid w:val="20FC3C98"/>
    <w:rsid w:val="210112AE"/>
    <w:rsid w:val="21076199"/>
    <w:rsid w:val="21090163"/>
    <w:rsid w:val="210963B5"/>
    <w:rsid w:val="211C60E8"/>
    <w:rsid w:val="21254871"/>
    <w:rsid w:val="212705E9"/>
    <w:rsid w:val="212B377B"/>
    <w:rsid w:val="2130749E"/>
    <w:rsid w:val="21313216"/>
    <w:rsid w:val="213845A4"/>
    <w:rsid w:val="21407D9B"/>
    <w:rsid w:val="21415B4F"/>
    <w:rsid w:val="214D44F3"/>
    <w:rsid w:val="21521B0A"/>
    <w:rsid w:val="215533A8"/>
    <w:rsid w:val="215F7D83"/>
    <w:rsid w:val="21676C37"/>
    <w:rsid w:val="216C24A0"/>
    <w:rsid w:val="216D6944"/>
    <w:rsid w:val="21701F90"/>
    <w:rsid w:val="2171252D"/>
    <w:rsid w:val="21717AB6"/>
    <w:rsid w:val="21751354"/>
    <w:rsid w:val="217C6B87"/>
    <w:rsid w:val="217F0425"/>
    <w:rsid w:val="218D2B42"/>
    <w:rsid w:val="219043E0"/>
    <w:rsid w:val="2190618E"/>
    <w:rsid w:val="21A1039B"/>
    <w:rsid w:val="21A8797C"/>
    <w:rsid w:val="21A97250"/>
    <w:rsid w:val="21B207FA"/>
    <w:rsid w:val="21B46321"/>
    <w:rsid w:val="21BE2CFB"/>
    <w:rsid w:val="21BE719F"/>
    <w:rsid w:val="21C803E4"/>
    <w:rsid w:val="21CD1190"/>
    <w:rsid w:val="21D20251"/>
    <w:rsid w:val="21D20555"/>
    <w:rsid w:val="21ED538F"/>
    <w:rsid w:val="21F04E7F"/>
    <w:rsid w:val="21F3445E"/>
    <w:rsid w:val="21F91F85"/>
    <w:rsid w:val="2208666C"/>
    <w:rsid w:val="22097CEF"/>
    <w:rsid w:val="220A23E4"/>
    <w:rsid w:val="220A3F36"/>
    <w:rsid w:val="220A5F40"/>
    <w:rsid w:val="220F17A9"/>
    <w:rsid w:val="22235254"/>
    <w:rsid w:val="22347461"/>
    <w:rsid w:val="223A3EFC"/>
    <w:rsid w:val="223B434C"/>
    <w:rsid w:val="223C00C4"/>
    <w:rsid w:val="223C1E72"/>
    <w:rsid w:val="22405740"/>
    <w:rsid w:val="22442793"/>
    <w:rsid w:val="224551CB"/>
    <w:rsid w:val="224C6559"/>
    <w:rsid w:val="225047A7"/>
    <w:rsid w:val="22525B39"/>
    <w:rsid w:val="225673D8"/>
    <w:rsid w:val="225E44DE"/>
    <w:rsid w:val="22600256"/>
    <w:rsid w:val="22616705"/>
    <w:rsid w:val="22635651"/>
    <w:rsid w:val="22680621"/>
    <w:rsid w:val="2268710B"/>
    <w:rsid w:val="226F0499"/>
    <w:rsid w:val="22737F8A"/>
    <w:rsid w:val="22743D02"/>
    <w:rsid w:val="22761828"/>
    <w:rsid w:val="227E06DD"/>
    <w:rsid w:val="227E692E"/>
    <w:rsid w:val="2286348C"/>
    <w:rsid w:val="22873A35"/>
    <w:rsid w:val="22934188"/>
    <w:rsid w:val="22943A5C"/>
    <w:rsid w:val="22963C78"/>
    <w:rsid w:val="229D5007"/>
    <w:rsid w:val="229D6DB5"/>
    <w:rsid w:val="22B01197"/>
    <w:rsid w:val="22B81E40"/>
    <w:rsid w:val="22C02AA3"/>
    <w:rsid w:val="22D16A5E"/>
    <w:rsid w:val="22D87DED"/>
    <w:rsid w:val="22DD5403"/>
    <w:rsid w:val="22E22A19"/>
    <w:rsid w:val="22E5075C"/>
    <w:rsid w:val="22F369D5"/>
    <w:rsid w:val="22FF181D"/>
    <w:rsid w:val="23072480"/>
    <w:rsid w:val="230C5CE8"/>
    <w:rsid w:val="230E1A60"/>
    <w:rsid w:val="231400F2"/>
    <w:rsid w:val="231921B3"/>
    <w:rsid w:val="23204E91"/>
    <w:rsid w:val="232474D6"/>
    <w:rsid w:val="23250B58"/>
    <w:rsid w:val="23264FFC"/>
    <w:rsid w:val="232F19D7"/>
    <w:rsid w:val="23384D2F"/>
    <w:rsid w:val="23393759"/>
    <w:rsid w:val="233A33D9"/>
    <w:rsid w:val="23492A98"/>
    <w:rsid w:val="234B6811"/>
    <w:rsid w:val="234E4553"/>
    <w:rsid w:val="234F5BD5"/>
    <w:rsid w:val="23502079"/>
    <w:rsid w:val="2355143D"/>
    <w:rsid w:val="23557BDA"/>
    <w:rsid w:val="23580F2E"/>
    <w:rsid w:val="236478D2"/>
    <w:rsid w:val="236C49D9"/>
    <w:rsid w:val="23764185"/>
    <w:rsid w:val="237D6BE6"/>
    <w:rsid w:val="23863CED"/>
    <w:rsid w:val="23867849"/>
    <w:rsid w:val="2389558B"/>
    <w:rsid w:val="238B1303"/>
    <w:rsid w:val="238C0BD7"/>
    <w:rsid w:val="23902475"/>
    <w:rsid w:val="23955CDE"/>
    <w:rsid w:val="23957A8C"/>
    <w:rsid w:val="23A777BF"/>
    <w:rsid w:val="23AB69A1"/>
    <w:rsid w:val="23B1063E"/>
    <w:rsid w:val="23B819CC"/>
    <w:rsid w:val="23BB56E0"/>
    <w:rsid w:val="23BE3486"/>
    <w:rsid w:val="23CE2F9E"/>
    <w:rsid w:val="23D26F32"/>
    <w:rsid w:val="23D36806"/>
    <w:rsid w:val="23E771C0"/>
    <w:rsid w:val="23E80503"/>
    <w:rsid w:val="23EF1892"/>
    <w:rsid w:val="23F312F4"/>
    <w:rsid w:val="23F549CE"/>
    <w:rsid w:val="23FC7B2D"/>
    <w:rsid w:val="240772AA"/>
    <w:rsid w:val="24092228"/>
    <w:rsid w:val="24125580"/>
    <w:rsid w:val="24170DE9"/>
    <w:rsid w:val="24174945"/>
    <w:rsid w:val="24203F54"/>
    <w:rsid w:val="24284DA4"/>
    <w:rsid w:val="242D4168"/>
    <w:rsid w:val="24367C48"/>
    <w:rsid w:val="243A6885"/>
    <w:rsid w:val="243C43AB"/>
    <w:rsid w:val="24431BDE"/>
    <w:rsid w:val="24457704"/>
    <w:rsid w:val="2446522A"/>
    <w:rsid w:val="244A4D1A"/>
    <w:rsid w:val="244D0366"/>
    <w:rsid w:val="244F2331"/>
    <w:rsid w:val="245B0CD5"/>
    <w:rsid w:val="245E2574"/>
    <w:rsid w:val="245F2E9F"/>
    <w:rsid w:val="24765B0F"/>
    <w:rsid w:val="247973AD"/>
    <w:rsid w:val="248A5117"/>
    <w:rsid w:val="248D4C07"/>
    <w:rsid w:val="249557E0"/>
    <w:rsid w:val="24961D0D"/>
    <w:rsid w:val="24AB7403"/>
    <w:rsid w:val="24AD52A9"/>
    <w:rsid w:val="24B403E6"/>
    <w:rsid w:val="24B93C4E"/>
    <w:rsid w:val="24BB1774"/>
    <w:rsid w:val="24C30629"/>
    <w:rsid w:val="24C7636B"/>
    <w:rsid w:val="24C90C64"/>
    <w:rsid w:val="24CC1BD3"/>
    <w:rsid w:val="24CF3471"/>
    <w:rsid w:val="24D10F97"/>
    <w:rsid w:val="24D665AE"/>
    <w:rsid w:val="24DD793C"/>
    <w:rsid w:val="24DE1906"/>
    <w:rsid w:val="24E0742D"/>
    <w:rsid w:val="24EA02AB"/>
    <w:rsid w:val="24EF141E"/>
    <w:rsid w:val="24EF7670"/>
    <w:rsid w:val="24F20F0E"/>
    <w:rsid w:val="24F26B0B"/>
    <w:rsid w:val="24FD3B3B"/>
    <w:rsid w:val="25002DB6"/>
    <w:rsid w:val="250273A3"/>
    <w:rsid w:val="25050C41"/>
    <w:rsid w:val="25076767"/>
    <w:rsid w:val="250E3F9A"/>
    <w:rsid w:val="250F386E"/>
    <w:rsid w:val="250F38DA"/>
    <w:rsid w:val="25190B52"/>
    <w:rsid w:val="25311A36"/>
    <w:rsid w:val="2533755C"/>
    <w:rsid w:val="2536529E"/>
    <w:rsid w:val="253F05F7"/>
    <w:rsid w:val="253F4153"/>
    <w:rsid w:val="25441769"/>
    <w:rsid w:val="254C2D14"/>
    <w:rsid w:val="25585215"/>
    <w:rsid w:val="255F65A3"/>
    <w:rsid w:val="25627E42"/>
    <w:rsid w:val="256778C2"/>
    <w:rsid w:val="256911D0"/>
    <w:rsid w:val="256B319A"/>
    <w:rsid w:val="257A33DD"/>
    <w:rsid w:val="25826736"/>
    <w:rsid w:val="25893620"/>
    <w:rsid w:val="258E6E89"/>
    <w:rsid w:val="25902C01"/>
    <w:rsid w:val="259049AF"/>
    <w:rsid w:val="259F4BF2"/>
    <w:rsid w:val="25AF7C37"/>
    <w:rsid w:val="25B12B77"/>
    <w:rsid w:val="25B52667"/>
    <w:rsid w:val="25B93F1D"/>
    <w:rsid w:val="25BF5294"/>
    <w:rsid w:val="25C64874"/>
    <w:rsid w:val="25CC175F"/>
    <w:rsid w:val="25D041CF"/>
    <w:rsid w:val="25D30D3F"/>
    <w:rsid w:val="25D86356"/>
    <w:rsid w:val="25DC4098"/>
    <w:rsid w:val="25DD672B"/>
    <w:rsid w:val="25E42F4C"/>
    <w:rsid w:val="25E96E54"/>
    <w:rsid w:val="25F25669"/>
    <w:rsid w:val="25FA5687"/>
    <w:rsid w:val="260333D3"/>
    <w:rsid w:val="26040EF9"/>
    <w:rsid w:val="260E7FC9"/>
    <w:rsid w:val="26127ABA"/>
    <w:rsid w:val="26154EB4"/>
    <w:rsid w:val="26243349"/>
    <w:rsid w:val="26247424"/>
    <w:rsid w:val="262B46D7"/>
    <w:rsid w:val="262D59C1"/>
    <w:rsid w:val="263A0DBE"/>
    <w:rsid w:val="264D464E"/>
    <w:rsid w:val="26667B92"/>
    <w:rsid w:val="2668341B"/>
    <w:rsid w:val="26802C75"/>
    <w:rsid w:val="26887D7C"/>
    <w:rsid w:val="2694227D"/>
    <w:rsid w:val="26962499"/>
    <w:rsid w:val="269F0C21"/>
    <w:rsid w:val="26A5092E"/>
    <w:rsid w:val="26AA5F44"/>
    <w:rsid w:val="26B02E2F"/>
    <w:rsid w:val="26B4291F"/>
    <w:rsid w:val="26B50445"/>
    <w:rsid w:val="26BC7A25"/>
    <w:rsid w:val="26BE19EF"/>
    <w:rsid w:val="26CC2D88"/>
    <w:rsid w:val="26D46B1D"/>
    <w:rsid w:val="26DC3C24"/>
    <w:rsid w:val="26DE799C"/>
    <w:rsid w:val="26EF1BA9"/>
    <w:rsid w:val="26EF7DFB"/>
    <w:rsid w:val="270C275B"/>
    <w:rsid w:val="27202842"/>
    <w:rsid w:val="2725381D"/>
    <w:rsid w:val="27257379"/>
    <w:rsid w:val="272D447F"/>
    <w:rsid w:val="27421CD9"/>
    <w:rsid w:val="274243CE"/>
    <w:rsid w:val="27435A51"/>
    <w:rsid w:val="27436777"/>
    <w:rsid w:val="27475541"/>
    <w:rsid w:val="27511310"/>
    <w:rsid w:val="2754365A"/>
    <w:rsid w:val="275639D6"/>
    <w:rsid w:val="275859A0"/>
    <w:rsid w:val="2758774E"/>
    <w:rsid w:val="275A1718"/>
    <w:rsid w:val="27644345"/>
    <w:rsid w:val="27653C19"/>
    <w:rsid w:val="27710810"/>
    <w:rsid w:val="27781B9E"/>
    <w:rsid w:val="277B51EB"/>
    <w:rsid w:val="277F2F2D"/>
    <w:rsid w:val="27895B59"/>
    <w:rsid w:val="27960276"/>
    <w:rsid w:val="279A1B15"/>
    <w:rsid w:val="279D1605"/>
    <w:rsid w:val="27A26C1B"/>
    <w:rsid w:val="27AA5AD0"/>
    <w:rsid w:val="27B01338"/>
    <w:rsid w:val="27B440EC"/>
    <w:rsid w:val="27BA5D13"/>
    <w:rsid w:val="27CB43C4"/>
    <w:rsid w:val="27E86D24"/>
    <w:rsid w:val="27EC3393"/>
    <w:rsid w:val="27EE4218"/>
    <w:rsid w:val="27FA1E59"/>
    <w:rsid w:val="280529A9"/>
    <w:rsid w:val="281318C7"/>
    <w:rsid w:val="28133675"/>
    <w:rsid w:val="28153891"/>
    <w:rsid w:val="281D44F4"/>
    <w:rsid w:val="281F201A"/>
    <w:rsid w:val="28235FAE"/>
    <w:rsid w:val="28243AD4"/>
    <w:rsid w:val="282B57BB"/>
    <w:rsid w:val="282D0BDB"/>
    <w:rsid w:val="28302479"/>
    <w:rsid w:val="28321D4D"/>
    <w:rsid w:val="28327F9F"/>
    <w:rsid w:val="283A50A6"/>
    <w:rsid w:val="283C2BCC"/>
    <w:rsid w:val="283D06F2"/>
    <w:rsid w:val="283F446A"/>
    <w:rsid w:val="28433F5A"/>
    <w:rsid w:val="2852419D"/>
    <w:rsid w:val="285443B9"/>
    <w:rsid w:val="285A74F6"/>
    <w:rsid w:val="286D0FD7"/>
    <w:rsid w:val="286E6AFD"/>
    <w:rsid w:val="28754330"/>
    <w:rsid w:val="28803144"/>
    <w:rsid w:val="288B76AF"/>
    <w:rsid w:val="288F53F1"/>
    <w:rsid w:val="28926C90"/>
    <w:rsid w:val="289528A1"/>
    <w:rsid w:val="28982D5B"/>
    <w:rsid w:val="289E3886"/>
    <w:rsid w:val="289E5635"/>
    <w:rsid w:val="28A16ED3"/>
    <w:rsid w:val="28A349F9"/>
    <w:rsid w:val="28A92EA0"/>
    <w:rsid w:val="28B210E0"/>
    <w:rsid w:val="28BB61E6"/>
    <w:rsid w:val="28C606E7"/>
    <w:rsid w:val="28CA01D8"/>
    <w:rsid w:val="28CB21A2"/>
    <w:rsid w:val="28CB3F50"/>
    <w:rsid w:val="28D21782"/>
    <w:rsid w:val="28D56B7C"/>
    <w:rsid w:val="28D728F5"/>
    <w:rsid w:val="28DB7F14"/>
    <w:rsid w:val="28DE1ED5"/>
    <w:rsid w:val="28E53263"/>
    <w:rsid w:val="28EC2844"/>
    <w:rsid w:val="28F11C08"/>
    <w:rsid w:val="28F416F8"/>
    <w:rsid w:val="28F9286B"/>
    <w:rsid w:val="28F96D0F"/>
    <w:rsid w:val="28FB4835"/>
    <w:rsid w:val="28FB65E3"/>
    <w:rsid w:val="28FF6B66"/>
    <w:rsid w:val="2904761A"/>
    <w:rsid w:val="29080D00"/>
    <w:rsid w:val="290D27BA"/>
    <w:rsid w:val="29192F0D"/>
    <w:rsid w:val="29235B3A"/>
    <w:rsid w:val="292A336C"/>
    <w:rsid w:val="292D0766"/>
    <w:rsid w:val="29387837"/>
    <w:rsid w:val="29451F54"/>
    <w:rsid w:val="2953641F"/>
    <w:rsid w:val="29581C87"/>
    <w:rsid w:val="295C2DFA"/>
    <w:rsid w:val="297D16EE"/>
    <w:rsid w:val="29804D3A"/>
    <w:rsid w:val="29842A7C"/>
    <w:rsid w:val="29910CF5"/>
    <w:rsid w:val="29A54CA0"/>
    <w:rsid w:val="29A86EE6"/>
    <w:rsid w:val="29B13146"/>
    <w:rsid w:val="29B6075C"/>
    <w:rsid w:val="29BB3FC4"/>
    <w:rsid w:val="29BD7D3C"/>
    <w:rsid w:val="29C235A5"/>
    <w:rsid w:val="29CE1F49"/>
    <w:rsid w:val="29D62BAC"/>
    <w:rsid w:val="29DA08EE"/>
    <w:rsid w:val="29EB56E3"/>
    <w:rsid w:val="29EE0F47"/>
    <w:rsid w:val="29F37C02"/>
    <w:rsid w:val="29FF65A7"/>
    <w:rsid w:val="2A04596B"/>
    <w:rsid w:val="2A0911D4"/>
    <w:rsid w:val="2A0B0AA8"/>
    <w:rsid w:val="2A0C66BA"/>
    <w:rsid w:val="2A0E1FA0"/>
    <w:rsid w:val="2A110088"/>
    <w:rsid w:val="2A155101"/>
    <w:rsid w:val="2A1A0CEB"/>
    <w:rsid w:val="2A1A518F"/>
    <w:rsid w:val="2A21651D"/>
    <w:rsid w:val="2A247DBB"/>
    <w:rsid w:val="2A2658E2"/>
    <w:rsid w:val="2A293624"/>
    <w:rsid w:val="2A346D0B"/>
    <w:rsid w:val="2A350E6F"/>
    <w:rsid w:val="2A355B25"/>
    <w:rsid w:val="2A375D41"/>
    <w:rsid w:val="2A377AEF"/>
    <w:rsid w:val="2A3945D9"/>
    <w:rsid w:val="2A465F84"/>
    <w:rsid w:val="2A557EBC"/>
    <w:rsid w:val="2A587A65"/>
    <w:rsid w:val="2A5C57A7"/>
    <w:rsid w:val="2A5E151F"/>
    <w:rsid w:val="2A612DBE"/>
    <w:rsid w:val="2A614B6C"/>
    <w:rsid w:val="2A622692"/>
    <w:rsid w:val="2A6B7798"/>
    <w:rsid w:val="2A6F54DA"/>
    <w:rsid w:val="2A6F61E7"/>
    <w:rsid w:val="2A7467D8"/>
    <w:rsid w:val="2A7A5C2D"/>
    <w:rsid w:val="2A7B4730"/>
    <w:rsid w:val="2A834AE2"/>
    <w:rsid w:val="2A8B1BE9"/>
    <w:rsid w:val="2A900573"/>
    <w:rsid w:val="2A97058D"/>
    <w:rsid w:val="2AA131BA"/>
    <w:rsid w:val="2AA35184"/>
    <w:rsid w:val="2AA50EFC"/>
    <w:rsid w:val="2AA84549"/>
    <w:rsid w:val="2AAD7DB1"/>
    <w:rsid w:val="2AAF56F4"/>
    <w:rsid w:val="2AB4113F"/>
    <w:rsid w:val="2ABB0720"/>
    <w:rsid w:val="2ABF1892"/>
    <w:rsid w:val="2AC60E73"/>
    <w:rsid w:val="2ACA2711"/>
    <w:rsid w:val="2ACF474A"/>
    <w:rsid w:val="2AE31A25"/>
    <w:rsid w:val="2AE5579D"/>
    <w:rsid w:val="2AE8528D"/>
    <w:rsid w:val="2AEB2687"/>
    <w:rsid w:val="2AED28A3"/>
    <w:rsid w:val="2AEF3F25"/>
    <w:rsid w:val="2AF05110"/>
    <w:rsid w:val="2AF7102C"/>
    <w:rsid w:val="2AFA28CA"/>
    <w:rsid w:val="2AFC2AE6"/>
    <w:rsid w:val="2AFC4894"/>
    <w:rsid w:val="2B006133"/>
    <w:rsid w:val="2B0A5203"/>
    <w:rsid w:val="2B163BA8"/>
    <w:rsid w:val="2B1C6CE5"/>
    <w:rsid w:val="2B22254D"/>
    <w:rsid w:val="2B25384D"/>
    <w:rsid w:val="2B255B99"/>
    <w:rsid w:val="2B261911"/>
    <w:rsid w:val="2B275DB5"/>
    <w:rsid w:val="2B2A7653"/>
    <w:rsid w:val="2B2D4E9D"/>
    <w:rsid w:val="2B2F07C6"/>
    <w:rsid w:val="2B33475A"/>
    <w:rsid w:val="2B365FF8"/>
    <w:rsid w:val="2B373B1E"/>
    <w:rsid w:val="2B391645"/>
    <w:rsid w:val="2B3B53BD"/>
    <w:rsid w:val="2B3E6C5B"/>
    <w:rsid w:val="2B4029D3"/>
    <w:rsid w:val="2B404781"/>
    <w:rsid w:val="2B45623B"/>
    <w:rsid w:val="2B4C4091"/>
    <w:rsid w:val="2B4C581C"/>
    <w:rsid w:val="2B4C75AE"/>
    <w:rsid w:val="2B595843"/>
    <w:rsid w:val="2B5E554F"/>
    <w:rsid w:val="2B667F60"/>
    <w:rsid w:val="2B69017C"/>
    <w:rsid w:val="2B710DDE"/>
    <w:rsid w:val="2B715282"/>
    <w:rsid w:val="2B7939BA"/>
    <w:rsid w:val="2B870602"/>
    <w:rsid w:val="2B8E7BE2"/>
    <w:rsid w:val="2B911481"/>
    <w:rsid w:val="2B960845"/>
    <w:rsid w:val="2B9B22FF"/>
    <w:rsid w:val="2BAE2033"/>
    <w:rsid w:val="2BB138D1"/>
    <w:rsid w:val="2BBA09D7"/>
    <w:rsid w:val="2BBD04C8"/>
    <w:rsid w:val="2BBF5FEE"/>
    <w:rsid w:val="2BC2163A"/>
    <w:rsid w:val="2BC37160"/>
    <w:rsid w:val="2BDD0222"/>
    <w:rsid w:val="2BE315B0"/>
    <w:rsid w:val="2BF11F1F"/>
    <w:rsid w:val="2BF35C97"/>
    <w:rsid w:val="2BF37A45"/>
    <w:rsid w:val="2BF90BE5"/>
    <w:rsid w:val="2BFF63EA"/>
    <w:rsid w:val="2C057779"/>
    <w:rsid w:val="2C136339"/>
    <w:rsid w:val="2C1A3224"/>
    <w:rsid w:val="2C1D0F66"/>
    <w:rsid w:val="2C267E1B"/>
    <w:rsid w:val="2C293467"/>
    <w:rsid w:val="2C2B5431"/>
    <w:rsid w:val="2C2E0A7D"/>
    <w:rsid w:val="2C2E3173"/>
    <w:rsid w:val="2C2E4F21"/>
    <w:rsid w:val="2C2E598B"/>
    <w:rsid w:val="2C31056E"/>
    <w:rsid w:val="2C387B4E"/>
    <w:rsid w:val="2C3B13EC"/>
    <w:rsid w:val="2C4068A3"/>
    <w:rsid w:val="2C412EA7"/>
    <w:rsid w:val="2C414C55"/>
    <w:rsid w:val="2C475FE3"/>
    <w:rsid w:val="2C482CB1"/>
    <w:rsid w:val="2C4C35F9"/>
    <w:rsid w:val="2C504E98"/>
    <w:rsid w:val="2C646B95"/>
    <w:rsid w:val="2C666469"/>
    <w:rsid w:val="2C6B3A80"/>
    <w:rsid w:val="2C7548FE"/>
    <w:rsid w:val="2C770676"/>
    <w:rsid w:val="2C860638"/>
    <w:rsid w:val="2C931228"/>
    <w:rsid w:val="2C9D5C03"/>
    <w:rsid w:val="2CAE473D"/>
    <w:rsid w:val="2CB90C8F"/>
    <w:rsid w:val="2CBA4A07"/>
    <w:rsid w:val="2CC43AD3"/>
    <w:rsid w:val="2CC47634"/>
    <w:rsid w:val="2CC633AC"/>
    <w:rsid w:val="2CD47877"/>
    <w:rsid w:val="2CD535EF"/>
    <w:rsid w:val="2CDE2C4B"/>
    <w:rsid w:val="2CE101E6"/>
    <w:rsid w:val="2CE87EAA"/>
    <w:rsid w:val="2CE90E48"/>
    <w:rsid w:val="2CEB4BC0"/>
    <w:rsid w:val="2CF33A75"/>
    <w:rsid w:val="2CF717B7"/>
    <w:rsid w:val="2CF77A09"/>
    <w:rsid w:val="2CF9108B"/>
    <w:rsid w:val="2CFD4D5E"/>
    <w:rsid w:val="2D033AAD"/>
    <w:rsid w:val="2D0839C4"/>
    <w:rsid w:val="2D1063D5"/>
    <w:rsid w:val="2D12214D"/>
    <w:rsid w:val="2D1A7254"/>
    <w:rsid w:val="2D253B10"/>
    <w:rsid w:val="2D2D342B"/>
    <w:rsid w:val="2D2F2CFF"/>
    <w:rsid w:val="2D393B7E"/>
    <w:rsid w:val="2D3A16A4"/>
    <w:rsid w:val="2D3C541C"/>
    <w:rsid w:val="2D3C71CA"/>
    <w:rsid w:val="2D450775"/>
    <w:rsid w:val="2D5269EE"/>
    <w:rsid w:val="2D574004"/>
    <w:rsid w:val="2D5C5ABE"/>
    <w:rsid w:val="2D621327"/>
    <w:rsid w:val="2D687FBF"/>
    <w:rsid w:val="2D7050C6"/>
    <w:rsid w:val="2D73499D"/>
    <w:rsid w:val="2D7352E2"/>
    <w:rsid w:val="2D7B7CF2"/>
    <w:rsid w:val="2D7C1CBC"/>
    <w:rsid w:val="2D863C36"/>
    <w:rsid w:val="2D920179"/>
    <w:rsid w:val="2D9D410D"/>
    <w:rsid w:val="2DA3549B"/>
    <w:rsid w:val="2DA854CF"/>
    <w:rsid w:val="2DC93154"/>
    <w:rsid w:val="2DC97756"/>
    <w:rsid w:val="2DCA0875"/>
    <w:rsid w:val="2DCC2C44"/>
    <w:rsid w:val="2DDF4725"/>
    <w:rsid w:val="2DE04728"/>
    <w:rsid w:val="2DE735DA"/>
    <w:rsid w:val="2DE955A4"/>
    <w:rsid w:val="2DEC299E"/>
    <w:rsid w:val="2DEE2BBA"/>
    <w:rsid w:val="2DF6381D"/>
    <w:rsid w:val="2DFB0E33"/>
    <w:rsid w:val="2DFD2DFD"/>
    <w:rsid w:val="2E026666"/>
    <w:rsid w:val="2E162111"/>
    <w:rsid w:val="2E183793"/>
    <w:rsid w:val="2E1B69A8"/>
    <w:rsid w:val="2E204D3E"/>
    <w:rsid w:val="2E2B796A"/>
    <w:rsid w:val="2E3028BC"/>
    <w:rsid w:val="2E374561"/>
    <w:rsid w:val="2E396CE5"/>
    <w:rsid w:val="2E4A5917"/>
    <w:rsid w:val="2E4F2F2D"/>
    <w:rsid w:val="2E536EC1"/>
    <w:rsid w:val="2E586286"/>
    <w:rsid w:val="2E5A3DAC"/>
    <w:rsid w:val="2E6115DE"/>
    <w:rsid w:val="2E644C2A"/>
    <w:rsid w:val="2E7110F5"/>
    <w:rsid w:val="2E731311"/>
    <w:rsid w:val="2E813A2E"/>
    <w:rsid w:val="2E8E76A8"/>
    <w:rsid w:val="2E953036"/>
    <w:rsid w:val="2EA66FF1"/>
    <w:rsid w:val="2EAE1669"/>
    <w:rsid w:val="2EB21E3A"/>
    <w:rsid w:val="2EB536D8"/>
    <w:rsid w:val="2EB86D24"/>
    <w:rsid w:val="2EC13E2B"/>
    <w:rsid w:val="2EC22498"/>
    <w:rsid w:val="2EC35069"/>
    <w:rsid w:val="2ECB2EFB"/>
    <w:rsid w:val="2ECB6A58"/>
    <w:rsid w:val="2ED124CF"/>
    <w:rsid w:val="2ED27DE6"/>
    <w:rsid w:val="2ED44D0E"/>
    <w:rsid w:val="2ED81174"/>
    <w:rsid w:val="2ED973C6"/>
    <w:rsid w:val="2EEE2746"/>
    <w:rsid w:val="2EF064BE"/>
    <w:rsid w:val="2EF44200"/>
    <w:rsid w:val="2EFE7D27"/>
    <w:rsid w:val="2F0106CB"/>
    <w:rsid w:val="2F067A90"/>
    <w:rsid w:val="2F1228D8"/>
    <w:rsid w:val="2F1A79DF"/>
    <w:rsid w:val="2F1F0B51"/>
    <w:rsid w:val="2F210D6D"/>
    <w:rsid w:val="2F2B74F6"/>
    <w:rsid w:val="2F2F5238"/>
    <w:rsid w:val="2F302D5E"/>
    <w:rsid w:val="2F324D29"/>
    <w:rsid w:val="2F3A598B"/>
    <w:rsid w:val="2F404384"/>
    <w:rsid w:val="2F436F36"/>
    <w:rsid w:val="2F462582"/>
    <w:rsid w:val="2F4F58DB"/>
    <w:rsid w:val="2F520F27"/>
    <w:rsid w:val="2F560A17"/>
    <w:rsid w:val="2F601896"/>
    <w:rsid w:val="2F61560E"/>
    <w:rsid w:val="2F633134"/>
    <w:rsid w:val="2F6A2714"/>
    <w:rsid w:val="2F725125"/>
    <w:rsid w:val="2F77273B"/>
    <w:rsid w:val="2F7C41F6"/>
    <w:rsid w:val="2F837332"/>
    <w:rsid w:val="2F842AC8"/>
    <w:rsid w:val="2F9432ED"/>
    <w:rsid w:val="2F950E14"/>
    <w:rsid w:val="2F994760"/>
    <w:rsid w:val="2FA554FB"/>
    <w:rsid w:val="2FA572A9"/>
    <w:rsid w:val="2FA84FEB"/>
    <w:rsid w:val="2FAF1ED5"/>
    <w:rsid w:val="2FC00586"/>
    <w:rsid w:val="2FC55B9D"/>
    <w:rsid w:val="2FCA31B3"/>
    <w:rsid w:val="2FCA4F61"/>
    <w:rsid w:val="2FCF2577"/>
    <w:rsid w:val="2FD162F0"/>
    <w:rsid w:val="2FD47B8E"/>
    <w:rsid w:val="2FDB716E"/>
    <w:rsid w:val="2FE04785"/>
    <w:rsid w:val="2FE204FD"/>
    <w:rsid w:val="2FF65D56"/>
    <w:rsid w:val="2FFD70E5"/>
    <w:rsid w:val="2FFF10AF"/>
    <w:rsid w:val="300246FB"/>
    <w:rsid w:val="30085A89"/>
    <w:rsid w:val="300C7328"/>
    <w:rsid w:val="3014442E"/>
    <w:rsid w:val="30191A45"/>
    <w:rsid w:val="30201103"/>
    <w:rsid w:val="302A5A00"/>
    <w:rsid w:val="302C5C1C"/>
    <w:rsid w:val="302E54F0"/>
    <w:rsid w:val="302E5E9B"/>
    <w:rsid w:val="302F3016"/>
    <w:rsid w:val="3039422C"/>
    <w:rsid w:val="304271ED"/>
    <w:rsid w:val="30550CCF"/>
    <w:rsid w:val="305D4027"/>
    <w:rsid w:val="30704386"/>
    <w:rsid w:val="307A0735"/>
    <w:rsid w:val="307E6F1F"/>
    <w:rsid w:val="30823A8E"/>
    <w:rsid w:val="308570DA"/>
    <w:rsid w:val="3086532C"/>
    <w:rsid w:val="30896BCA"/>
    <w:rsid w:val="309537C1"/>
    <w:rsid w:val="309612E7"/>
    <w:rsid w:val="309F63EE"/>
    <w:rsid w:val="30A43A04"/>
    <w:rsid w:val="30AC28B9"/>
    <w:rsid w:val="30B005FB"/>
    <w:rsid w:val="30B312FD"/>
    <w:rsid w:val="30B33C47"/>
    <w:rsid w:val="30B359F5"/>
    <w:rsid w:val="30BD47F6"/>
    <w:rsid w:val="30BF083E"/>
    <w:rsid w:val="30C3032E"/>
    <w:rsid w:val="30C5162C"/>
    <w:rsid w:val="30C53A1B"/>
    <w:rsid w:val="30C6397A"/>
    <w:rsid w:val="30C714A1"/>
    <w:rsid w:val="30D37E45"/>
    <w:rsid w:val="30D75B88"/>
    <w:rsid w:val="30D836AE"/>
    <w:rsid w:val="30DB6CFA"/>
    <w:rsid w:val="30DD0CC4"/>
    <w:rsid w:val="30EC0F07"/>
    <w:rsid w:val="31006EAF"/>
    <w:rsid w:val="310831E8"/>
    <w:rsid w:val="310E5321"/>
    <w:rsid w:val="31102E48"/>
    <w:rsid w:val="311566B0"/>
    <w:rsid w:val="31307046"/>
    <w:rsid w:val="31342FDA"/>
    <w:rsid w:val="3138414C"/>
    <w:rsid w:val="313F228A"/>
    <w:rsid w:val="314B0324"/>
    <w:rsid w:val="314D1797"/>
    <w:rsid w:val="314D409C"/>
    <w:rsid w:val="314E47F2"/>
    <w:rsid w:val="315255BB"/>
    <w:rsid w:val="31572824"/>
    <w:rsid w:val="315C42DF"/>
    <w:rsid w:val="315E0057"/>
    <w:rsid w:val="3166515D"/>
    <w:rsid w:val="316E7B6E"/>
    <w:rsid w:val="31723B02"/>
    <w:rsid w:val="3175714F"/>
    <w:rsid w:val="317B29B7"/>
    <w:rsid w:val="317C228B"/>
    <w:rsid w:val="317E6003"/>
    <w:rsid w:val="318A49A8"/>
    <w:rsid w:val="318C4BC4"/>
    <w:rsid w:val="31903F88"/>
    <w:rsid w:val="31921AAF"/>
    <w:rsid w:val="31A1517F"/>
    <w:rsid w:val="31A87524"/>
    <w:rsid w:val="31B25CAD"/>
    <w:rsid w:val="31B61C41"/>
    <w:rsid w:val="31B639EF"/>
    <w:rsid w:val="31C0486E"/>
    <w:rsid w:val="31C3435E"/>
    <w:rsid w:val="31CA4518"/>
    <w:rsid w:val="31CE61A7"/>
    <w:rsid w:val="31DB16A7"/>
    <w:rsid w:val="31DC1059"/>
    <w:rsid w:val="31E3055C"/>
    <w:rsid w:val="31E422AC"/>
    <w:rsid w:val="31E87920"/>
    <w:rsid w:val="31F2079F"/>
    <w:rsid w:val="31F91B2E"/>
    <w:rsid w:val="31FD161E"/>
    <w:rsid w:val="32052280"/>
    <w:rsid w:val="320F30FF"/>
    <w:rsid w:val="321D581C"/>
    <w:rsid w:val="32221856"/>
    <w:rsid w:val="322546D1"/>
    <w:rsid w:val="322C3CB1"/>
    <w:rsid w:val="32313075"/>
    <w:rsid w:val="323D1A1A"/>
    <w:rsid w:val="324234D5"/>
    <w:rsid w:val="32494863"/>
    <w:rsid w:val="3260395B"/>
    <w:rsid w:val="326C0551"/>
    <w:rsid w:val="326F1DF0"/>
    <w:rsid w:val="32755658"/>
    <w:rsid w:val="32764F2C"/>
    <w:rsid w:val="327B2543"/>
    <w:rsid w:val="32803FFD"/>
    <w:rsid w:val="3281224F"/>
    <w:rsid w:val="328A70A1"/>
    <w:rsid w:val="32902492"/>
    <w:rsid w:val="32A45F3D"/>
    <w:rsid w:val="32A55811"/>
    <w:rsid w:val="32A73338"/>
    <w:rsid w:val="32AC3044"/>
    <w:rsid w:val="32AE0B6A"/>
    <w:rsid w:val="32AF043E"/>
    <w:rsid w:val="32BB5035"/>
    <w:rsid w:val="32BC3287"/>
    <w:rsid w:val="32BF4B25"/>
    <w:rsid w:val="32C111A9"/>
    <w:rsid w:val="32C345D0"/>
    <w:rsid w:val="32CB34CA"/>
    <w:rsid w:val="32CC7242"/>
    <w:rsid w:val="32DB1233"/>
    <w:rsid w:val="32DD4FAB"/>
    <w:rsid w:val="32E14A9C"/>
    <w:rsid w:val="32E4633A"/>
    <w:rsid w:val="32E8102C"/>
    <w:rsid w:val="32E97DF4"/>
    <w:rsid w:val="32F347CF"/>
    <w:rsid w:val="32F742BF"/>
    <w:rsid w:val="32FB3683"/>
    <w:rsid w:val="32FD245D"/>
    <w:rsid w:val="3301513E"/>
    <w:rsid w:val="33062754"/>
    <w:rsid w:val="33114C55"/>
    <w:rsid w:val="331210F9"/>
    <w:rsid w:val="33222783"/>
    <w:rsid w:val="33226E62"/>
    <w:rsid w:val="33285E9F"/>
    <w:rsid w:val="333F7A14"/>
    <w:rsid w:val="33435756"/>
    <w:rsid w:val="3353526D"/>
    <w:rsid w:val="33633703"/>
    <w:rsid w:val="33641229"/>
    <w:rsid w:val="3369683F"/>
    <w:rsid w:val="33775400"/>
    <w:rsid w:val="337E7E93"/>
    <w:rsid w:val="33802506"/>
    <w:rsid w:val="33843679"/>
    <w:rsid w:val="338673F1"/>
    <w:rsid w:val="338D4C23"/>
    <w:rsid w:val="33900270"/>
    <w:rsid w:val="33903029"/>
    <w:rsid w:val="339E0BDF"/>
    <w:rsid w:val="33A04957"/>
    <w:rsid w:val="33A1516F"/>
    <w:rsid w:val="33A45AC9"/>
    <w:rsid w:val="33AB32FB"/>
    <w:rsid w:val="33AF68B4"/>
    <w:rsid w:val="33B05426"/>
    <w:rsid w:val="33B71CA0"/>
    <w:rsid w:val="33B757FC"/>
    <w:rsid w:val="33BB799C"/>
    <w:rsid w:val="33BC72B7"/>
    <w:rsid w:val="33C10429"/>
    <w:rsid w:val="33C5616B"/>
    <w:rsid w:val="33CB7A21"/>
    <w:rsid w:val="33DF3243"/>
    <w:rsid w:val="33E10ACB"/>
    <w:rsid w:val="33E537C0"/>
    <w:rsid w:val="33E660E2"/>
    <w:rsid w:val="33EA3E24"/>
    <w:rsid w:val="33EA5BD2"/>
    <w:rsid w:val="33F16F60"/>
    <w:rsid w:val="34000F51"/>
    <w:rsid w:val="34052A0C"/>
    <w:rsid w:val="34086058"/>
    <w:rsid w:val="340F5638"/>
    <w:rsid w:val="34140EA1"/>
    <w:rsid w:val="341E037F"/>
    <w:rsid w:val="34256C0A"/>
    <w:rsid w:val="3428494C"/>
    <w:rsid w:val="34367069"/>
    <w:rsid w:val="3437693D"/>
    <w:rsid w:val="34390907"/>
    <w:rsid w:val="34441786"/>
    <w:rsid w:val="34486F54"/>
    <w:rsid w:val="345319C9"/>
    <w:rsid w:val="345B262C"/>
    <w:rsid w:val="34607C42"/>
    <w:rsid w:val="34645984"/>
    <w:rsid w:val="34677222"/>
    <w:rsid w:val="346A6D13"/>
    <w:rsid w:val="347F27BE"/>
    <w:rsid w:val="34806536"/>
    <w:rsid w:val="348222AE"/>
    <w:rsid w:val="34831B82"/>
    <w:rsid w:val="348576A9"/>
    <w:rsid w:val="348953EB"/>
    <w:rsid w:val="34A2025B"/>
    <w:rsid w:val="34A246FE"/>
    <w:rsid w:val="34A727F1"/>
    <w:rsid w:val="34AC10D9"/>
    <w:rsid w:val="34AE4E51"/>
    <w:rsid w:val="34B95760"/>
    <w:rsid w:val="34C226AB"/>
    <w:rsid w:val="34C46423"/>
    <w:rsid w:val="34CC3529"/>
    <w:rsid w:val="34D2413F"/>
    <w:rsid w:val="34DB376C"/>
    <w:rsid w:val="34DE4EC9"/>
    <w:rsid w:val="34E268A9"/>
    <w:rsid w:val="34E70363"/>
    <w:rsid w:val="34F0546A"/>
    <w:rsid w:val="34F32864"/>
    <w:rsid w:val="34F52A80"/>
    <w:rsid w:val="34FF745B"/>
    <w:rsid w:val="35064C8D"/>
    <w:rsid w:val="35066A3B"/>
    <w:rsid w:val="350C1B78"/>
    <w:rsid w:val="350E3B42"/>
    <w:rsid w:val="3511718E"/>
    <w:rsid w:val="351A6043"/>
    <w:rsid w:val="351D5B33"/>
    <w:rsid w:val="35243365"/>
    <w:rsid w:val="3529097C"/>
    <w:rsid w:val="352B1234"/>
    <w:rsid w:val="35305866"/>
    <w:rsid w:val="353C06AF"/>
    <w:rsid w:val="353F5AA9"/>
    <w:rsid w:val="354D6418"/>
    <w:rsid w:val="354E2190"/>
    <w:rsid w:val="35527ED3"/>
    <w:rsid w:val="35633E8E"/>
    <w:rsid w:val="35645510"/>
    <w:rsid w:val="35700359"/>
    <w:rsid w:val="357119B4"/>
    <w:rsid w:val="35747E49"/>
    <w:rsid w:val="35780FBB"/>
    <w:rsid w:val="358160C2"/>
    <w:rsid w:val="3586192A"/>
    <w:rsid w:val="358A766C"/>
    <w:rsid w:val="358D0F0B"/>
    <w:rsid w:val="35973B37"/>
    <w:rsid w:val="359E4EC6"/>
    <w:rsid w:val="35A763D2"/>
    <w:rsid w:val="35B13793"/>
    <w:rsid w:val="35B53FBD"/>
    <w:rsid w:val="35C12962"/>
    <w:rsid w:val="35C3492C"/>
    <w:rsid w:val="35C75C95"/>
    <w:rsid w:val="35D42696"/>
    <w:rsid w:val="35DC154A"/>
    <w:rsid w:val="35E52AF5"/>
    <w:rsid w:val="35E6061B"/>
    <w:rsid w:val="35E6686D"/>
    <w:rsid w:val="35E825E5"/>
    <w:rsid w:val="35E86141"/>
    <w:rsid w:val="35ED19A9"/>
    <w:rsid w:val="35ED3757"/>
    <w:rsid w:val="35EF5721"/>
    <w:rsid w:val="35EF74CF"/>
    <w:rsid w:val="35F920FC"/>
    <w:rsid w:val="35FA5E74"/>
    <w:rsid w:val="35FC399A"/>
    <w:rsid w:val="35FE7713"/>
    <w:rsid w:val="360016DD"/>
    <w:rsid w:val="36051A0F"/>
    <w:rsid w:val="360867E3"/>
    <w:rsid w:val="360D3DFA"/>
    <w:rsid w:val="361909F0"/>
    <w:rsid w:val="36201D7F"/>
    <w:rsid w:val="362178A5"/>
    <w:rsid w:val="36274EBB"/>
    <w:rsid w:val="362B7EFE"/>
    <w:rsid w:val="362C24D2"/>
    <w:rsid w:val="362F1FC2"/>
    <w:rsid w:val="362F5B1E"/>
    <w:rsid w:val="36372C24"/>
    <w:rsid w:val="36415851"/>
    <w:rsid w:val="36462E68"/>
    <w:rsid w:val="36617CA1"/>
    <w:rsid w:val="36625EF3"/>
    <w:rsid w:val="36653C36"/>
    <w:rsid w:val="3679148F"/>
    <w:rsid w:val="36806379"/>
    <w:rsid w:val="36835E6A"/>
    <w:rsid w:val="36851BE2"/>
    <w:rsid w:val="368D6CE8"/>
    <w:rsid w:val="368E4F3A"/>
    <w:rsid w:val="369342FF"/>
    <w:rsid w:val="3699743B"/>
    <w:rsid w:val="369E0EF6"/>
    <w:rsid w:val="36A55DE0"/>
    <w:rsid w:val="36AA5AEC"/>
    <w:rsid w:val="36B10C29"/>
    <w:rsid w:val="36B424C7"/>
    <w:rsid w:val="36B9188B"/>
    <w:rsid w:val="36BB5604"/>
    <w:rsid w:val="36C37415"/>
    <w:rsid w:val="36CC7811"/>
    <w:rsid w:val="36D3294D"/>
    <w:rsid w:val="36D52B69"/>
    <w:rsid w:val="36DB7A54"/>
    <w:rsid w:val="36E508D2"/>
    <w:rsid w:val="36E52680"/>
    <w:rsid w:val="36E903C3"/>
    <w:rsid w:val="36ED4C29"/>
    <w:rsid w:val="36F154C9"/>
    <w:rsid w:val="36F503D6"/>
    <w:rsid w:val="36FD5C1C"/>
    <w:rsid w:val="37054AD1"/>
    <w:rsid w:val="370A22EF"/>
    <w:rsid w:val="370E7E29"/>
    <w:rsid w:val="371176D3"/>
    <w:rsid w:val="371A4A20"/>
    <w:rsid w:val="372E5DD5"/>
    <w:rsid w:val="373B04F2"/>
    <w:rsid w:val="37405B09"/>
    <w:rsid w:val="3748158D"/>
    <w:rsid w:val="37493336"/>
    <w:rsid w:val="374C0952"/>
    <w:rsid w:val="374C2700"/>
    <w:rsid w:val="375717D0"/>
    <w:rsid w:val="37585548"/>
    <w:rsid w:val="375D490D"/>
    <w:rsid w:val="375F77A6"/>
    <w:rsid w:val="376B527C"/>
    <w:rsid w:val="376E08C8"/>
    <w:rsid w:val="37732382"/>
    <w:rsid w:val="377C2FE5"/>
    <w:rsid w:val="377F4883"/>
    <w:rsid w:val="3781684D"/>
    <w:rsid w:val="37887BDC"/>
    <w:rsid w:val="378B3228"/>
    <w:rsid w:val="378E2D18"/>
    <w:rsid w:val="37983B97"/>
    <w:rsid w:val="37991DE9"/>
    <w:rsid w:val="379F4F40"/>
    <w:rsid w:val="37B3452D"/>
    <w:rsid w:val="37BC5AD7"/>
    <w:rsid w:val="37BD53AB"/>
    <w:rsid w:val="37BF5F3F"/>
    <w:rsid w:val="37C130EE"/>
    <w:rsid w:val="37C329C2"/>
    <w:rsid w:val="37C52BDE"/>
    <w:rsid w:val="37CE75B8"/>
    <w:rsid w:val="37D44BCF"/>
    <w:rsid w:val="37DE3C9F"/>
    <w:rsid w:val="37E82428"/>
    <w:rsid w:val="37E868CC"/>
    <w:rsid w:val="37EB4955"/>
    <w:rsid w:val="37ED3EE3"/>
    <w:rsid w:val="37F45271"/>
    <w:rsid w:val="37F54B45"/>
    <w:rsid w:val="37F60FE9"/>
    <w:rsid w:val="37FA03AE"/>
    <w:rsid w:val="37FC5ED4"/>
    <w:rsid w:val="37FE7E9E"/>
    <w:rsid w:val="3805122C"/>
    <w:rsid w:val="38064FA4"/>
    <w:rsid w:val="380A6843"/>
    <w:rsid w:val="38172EE3"/>
    <w:rsid w:val="38183972"/>
    <w:rsid w:val="38223A5B"/>
    <w:rsid w:val="382611A3"/>
    <w:rsid w:val="3836588A"/>
    <w:rsid w:val="383C4522"/>
    <w:rsid w:val="384D672F"/>
    <w:rsid w:val="38561A88"/>
    <w:rsid w:val="385775AE"/>
    <w:rsid w:val="3862667F"/>
    <w:rsid w:val="386F2B4A"/>
    <w:rsid w:val="38795776"/>
    <w:rsid w:val="388008B3"/>
    <w:rsid w:val="38833FB4"/>
    <w:rsid w:val="38897ECE"/>
    <w:rsid w:val="388A34DF"/>
    <w:rsid w:val="388C7258"/>
    <w:rsid w:val="389C3213"/>
    <w:rsid w:val="389E342F"/>
    <w:rsid w:val="38A26A7B"/>
    <w:rsid w:val="38A37ACE"/>
    <w:rsid w:val="38BB7B3D"/>
    <w:rsid w:val="38BC0366"/>
    <w:rsid w:val="38BD38B5"/>
    <w:rsid w:val="38C2711D"/>
    <w:rsid w:val="38C764E2"/>
    <w:rsid w:val="38C8225A"/>
    <w:rsid w:val="38CA7D80"/>
    <w:rsid w:val="38CC58A6"/>
    <w:rsid w:val="38D66725"/>
    <w:rsid w:val="38D806EF"/>
    <w:rsid w:val="38D8249D"/>
    <w:rsid w:val="38DD3F57"/>
    <w:rsid w:val="38DE55D9"/>
    <w:rsid w:val="38EF3C8A"/>
    <w:rsid w:val="38F35529"/>
    <w:rsid w:val="38F65019"/>
    <w:rsid w:val="38FB618B"/>
    <w:rsid w:val="38FD1F03"/>
    <w:rsid w:val="38FF40E2"/>
    <w:rsid w:val="390414E4"/>
    <w:rsid w:val="39070FD4"/>
    <w:rsid w:val="390908A8"/>
    <w:rsid w:val="390A2872"/>
    <w:rsid w:val="390A63CE"/>
    <w:rsid w:val="390C0398"/>
    <w:rsid w:val="390D72A0"/>
    <w:rsid w:val="390E5EBF"/>
    <w:rsid w:val="39253208"/>
    <w:rsid w:val="392C0A3B"/>
    <w:rsid w:val="392E47B3"/>
    <w:rsid w:val="392F4087"/>
    <w:rsid w:val="39335925"/>
    <w:rsid w:val="3934169D"/>
    <w:rsid w:val="39355B41"/>
    <w:rsid w:val="39355DE8"/>
    <w:rsid w:val="393578EF"/>
    <w:rsid w:val="39400042"/>
    <w:rsid w:val="3942200C"/>
    <w:rsid w:val="39423DBA"/>
    <w:rsid w:val="3949339B"/>
    <w:rsid w:val="394C4C39"/>
    <w:rsid w:val="39551D3F"/>
    <w:rsid w:val="39553AED"/>
    <w:rsid w:val="395A55A8"/>
    <w:rsid w:val="39616936"/>
    <w:rsid w:val="396C52DB"/>
    <w:rsid w:val="396E4BAF"/>
    <w:rsid w:val="39800123"/>
    <w:rsid w:val="39924D42"/>
    <w:rsid w:val="39940E7A"/>
    <w:rsid w:val="399A1E48"/>
    <w:rsid w:val="399F120C"/>
    <w:rsid w:val="39A1770F"/>
    <w:rsid w:val="39A46823"/>
    <w:rsid w:val="39AB195F"/>
    <w:rsid w:val="39B32F0A"/>
    <w:rsid w:val="39B60304"/>
    <w:rsid w:val="39BA6046"/>
    <w:rsid w:val="39C24EFB"/>
    <w:rsid w:val="39C42A21"/>
    <w:rsid w:val="39D61C86"/>
    <w:rsid w:val="39E44E71"/>
    <w:rsid w:val="39E60BE9"/>
    <w:rsid w:val="39F03816"/>
    <w:rsid w:val="3A0379ED"/>
    <w:rsid w:val="3A0A0D7C"/>
    <w:rsid w:val="3A0B68A2"/>
    <w:rsid w:val="3A15327D"/>
    <w:rsid w:val="3A1C285D"/>
    <w:rsid w:val="3A2160C5"/>
    <w:rsid w:val="3A217E73"/>
    <w:rsid w:val="3A2A31CC"/>
    <w:rsid w:val="3A2C5F89"/>
    <w:rsid w:val="3A2F2590"/>
    <w:rsid w:val="3A322081"/>
    <w:rsid w:val="3A4D0C68"/>
    <w:rsid w:val="3A63223A"/>
    <w:rsid w:val="3A687850"/>
    <w:rsid w:val="3A6B10EF"/>
    <w:rsid w:val="3A6C5593"/>
    <w:rsid w:val="3A6F5083"/>
    <w:rsid w:val="3A764CE9"/>
    <w:rsid w:val="3A8013C4"/>
    <w:rsid w:val="3A804B9A"/>
    <w:rsid w:val="3A810912"/>
    <w:rsid w:val="3A8D72B7"/>
    <w:rsid w:val="3A971EE4"/>
    <w:rsid w:val="3A993EAE"/>
    <w:rsid w:val="3A9E7716"/>
    <w:rsid w:val="3AA20FB4"/>
    <w:rsid w:val="3AA27206"/>
    <w:rsid w:val="3AA5336B"/>
    <w:rsid w:val="3AA60379"/>
    <w:rsid w:val="3AB46F3A"/>
    <w:rsid w:val="3ACC6031"/>
    <w:rsid w:val="3ACD1DA9"/>
    <w:rsid w:val="3ACE7FFB"/>
    <w:rsid w:val="3ACF78CF"/>
    <w:rsid w:val="3AD44EE6"/>
    <w:rsid w:val="3AE0388B"/>
    <w:rsid w:val="3AE96BE3"/>
    <w:rsid w:val="3AF13B97"/>
    <w:rsid w:val="3AF630AE"/>
    <w:rsid w:val="3AFE01B5"/>
    <w:rsid w:val="3B003F2D"/>
    <w:rsid w:val="3B006367"/>
    <w:rsid w:val="3B091033"/>
    <w:rsid w:val="3B1672AC"/>
    <w:rsid w:val="3B194FEF"/>
    <w:rsid w:val="3B1A3241"/>
    <w:rsid w:val="3B1B2B15"/>
    <w:rsid w:val="3B27770B"/>
    <w:rsid w:val="3B2C4D22"/>
    <w:rsid w:val="3B2F036E"/>
    <w:rsid w:val="3B337603"/>
    <w:rsid w:val="3B3616FD"/>
    <w:rsid w:val="3B3D2819"/>
    <w:rsid w:val="3B44206B"/>
    <w:rsid w:val="3B4A274D"/>
    <w:rsid w:val="3B506C62"/>
    <w:rsid w:val="3B5B5607"/>
    <w:rsid w:val="3B6608BD"/>
    <w:rsid w:val="3B6C15C2"/>
    <w:rsid w:val="3B716BD9"/>
    <w:rsid w:val="3B7346FF"/>
    <w:rsid w:val="3B7364AD"/>
    <w:rsid w:val="3B7566C9"/>
    <w:rsid w:val="3B8406BA"/>
    <w:rsid w:val="3B844B5E"/>
    <w:rsid w:val="3B895CD0"/>
    <w:rsid w:val="3B8A37F6"/>
    <w:rsid w:val="3B9A612F"/>
    <w:rsid w:val="3B9F72A2"/>
    <w:rsid w:val="3BA64AD4"/>
    <w:rsid w:val="3BBD1E1E"/>
    <w:rsid w:val="3BBF5B96"/>
    <w:rsid w:val="3BC35686"/>
    <w:rsid w:val="3BC44F5A"/>
    <w:rsid w:val="3BCB62E9"/>
    <w:rsid w:val="3BD258C9"/>
    <w:rsid w:val="3BF13876"/>
    <w:rsid w:val="3BF55114"/>
    <w:rsid w:val="3BFA6BCE"/>
    <w:rsid w:val="3BFF8B8A"/>
    <w:rsid w:val="3C033CD5"/>
    <w:rsid w:val="3C074E47"/>
    <w:rsid w:val="3C0E2679"/>
    <w:rsid w:val="3C1001A0"/>
    <w:rsid w:val="3C1063F2"/>
    <w:rsid w:val="3C145EE2"/>
    <w:rsid w:val="3C177780"/>
    <w:rsid w:val="3C1C4D96"/>
    <w:rsid w:val="3C263F3D"/>
    <w:rsid w:val="3C2854E9"/>
    <w:rsid w:val="3C2908EB"/>
    <w:rsid w:val="3C2B6D87"/>
    <w:rsid w:val="3C2D5AC6"/>
    <w:rsid w:val="3C304062"/>
    <w:rsid w:val="3C3570E9"/>
    <w:rsid w:val="3C357C06"/>
    <w:rsid w:val="3C371BD0"/>
    <w:rsid w:val="3C3E4D0D"/>
    <w:rsid w:val="3C4147FD"/>
    <w:rsid w:val="3C4558F0"/>
    <w:rsid w:val="3C4D13F4"/>
    <w:rsid w:val="3C4D31A2"/>
    <w:rsid w:val="3C504A40"/>
    <w:rsid w:val="3C642299"/>
    <w:rsid w:val="3C6504EB"/>
    <w:rsid w:val="3C6D73A0"/>
    <w:rsid w:val="3C740F54"/>
    <w:rsid w:val="3C7A07FC"/>
    <w:rsid w:val="3C7E77FF"/>
    <w:rsid w:val="3C862210"/>
    <w:rsid w:val="3C8D7A42"/>
    <w:rsid w:val="3C9568F7"/>
    <w:rsid w:val="3CA408E8"/>
    <w:rsid w:val="3CAA05F4"/>
    <w:rsid w:val="3CB274A9"/>
    <w:rsid w:val="3CB66F99"/>
    <w:rsid w:val="3CBD0327"/>
    <w:rsid w:val="3CC176EC"/>
    <w:rsid w:val="3CCA47F2"/>
    <w:rsid w:val="3CD94A35"/>
    <w:rsid w:val="3CDB255C"/>
    <w:rsid w:val="3CE358B4"/>
    <w:rsid w:val="3CF32EE3"/>
    <w:rsid w:val="3CF47AC1"/>
    <w:rsid w:val="3D023F8C"/>
    <w:rsid w:val="3D0715A3"/>
    <w:rsid w:val="3D1B0139"/>
    <w:rsid w:val="3D1E68EC"/>
    <w:rsid w:val="3D29776B"/>
    <w:rsid w:val="3D2B367D"/>
    <w:rsid w:val="3D2F28A7"/>
    <w:rsid w:val="3D347EBE"/>
    <w:rsid w:val="3D3570E4"/>
    <w:rsid w:val="3D4445A5"/>
    <w:rsid w:val="3D475E43"/>
    <w:rsid w:val="3D477BF1"/>
    <w:rsid w:val="3D4E71D1"/>
    <w:rsid w:val="3D51281E"/>
    <w:rsid w:val="3D540560"/>
    <w:rsid w:val="3D5B544A"/>
    <w:rsid w:val="3D605157"/>
    <w:rsid w:val="3D6764E5"/>
    <w:rsid w:val="3D695DB9"/>
    <w:rsid w:val="3D6C7658"/>
    <w:rsid w:val="3D6D517E"/>
    <w:rsid w:val="3D6F7148"/>
    <w:rsid w:val="3D7070C9"/>
    <w:rsid w:val="3D734E8A"/>
    <w:rsid w:val="3D766728"/>
    <w:rsid w:val="3D791D75"/>
    <w:rsid w:val="3D8250CD"/>
    <w:rsid w:val="3D8726E3"/>
    <w:rsid w:val="3D9646D4"/>
    <w:rsid w:val="3D9659AF"/>
    <w:rsid w:val="3DA05553"/>
    <w:rsid w:val="3DB50EFC"/>
    <w:rsid w:val="3DB86D41"/>
    <w:rsid w:val="3DBC05DF"/>
    <w:rsid w:val="3DC2196D"/>
    <w:rsid w:val="3DD11BB1"/>
    <w:rsid w:val="3DD60F75"/>
    <w:rsid w:val="3DDD2303"/>
    <w:rsid w:val="3DE03BA2"/>
    <w:rsid w:val="3DE11DF4"/>
    <w:rsid w:val="3DE418E4"/>
    <w:rsid w:val="3DEC0798"/>
    <w:rsid w:val="3DF17B5D"/>
    <w:rsid w:val="3DF31B27"/>
    <w:rsid w:val="3DFA2EB5"/>
    <w:rsid w:val="3E067AAC"/>
    <w:rsid w:val="3E0755D2"/>
    <w:rsid w:val="3E0C4997"/>
    <w:rsid w:val="3E126451"/>
    <w:rsid w:val="3E157CEF"/>
    <w:rsid w:val="3E18158D"/>
    <w:rsid w:val="3E1A5306"/>
    <w:rsid w:val="3E1A70B4"/>
    <w:rsid w:val="3E23065E"/>
    <w:rsid w:val="3E272FE3"/>
    <w:rsid w:val="3E300685"/>
    <w:rsid w:val="3E3208A1"/>
    <w:rsid w:val="3E36391C"/>
    <w:rsid w:val="3E3F2FBE"/>
    <w:rsid w:val="3E422FDF"/>
    <w:rsid w:val="3E483C21"/>
    <w:rsid w:val="3E506F79"/>
    <w:rsid w:val="3E5C76CC"/>
    <w:rsid w:val="3E646581"/>
    <w:rsid w:val="3E691DE9"/>
    <w:rsid w:val="3E7C7D6E"/>
    <w:rsid w:val="3E8409D1"/>
    <w:rsid w:val="3E8D3D29"/>
    <w:rsid w:val="3E9230EE"/>
    <w:rsid w:val="3E927592"/>
    <w:rsid w:val="3E9A6446"/>
    <w:rsid w:val="3EA01CAF"/>
    <w:rsid w:val="3EA42E21"/>
    <w:rsid w:val="3EAF3CA0"/>
    <w:rsid w:val="3EB15DA4"/>
    <w:rsid w:val="3ECA0ADA"/>
    <w:rsid w:val="3ED43706"/>
    <w:rsid w:val="3ED6747E"/>
    <w:rsid w:val="3ED74FA5"/>
    <w:rsid w:val="3ED96F6F"/>
    <w:rsid w:val="3ED97929"/>
    <w:rsid w:val="3EE871B2"/>
    <w:rsid w:val="3EEC59CA"/>
    <w:rsid w:val="3EED6576"/>
    <w:rsid w:val="3EF06066"/>
    <w:rsid w:val="3F021F8C"/>
    <w:rsid w:val="3F277CDA"/>
    <w:rsid w:val="3F312907"/>
    <w:rsid w:val="3F3330B0"/>
    <w:rsid w:val="3F435AE5"/>
    <w:rsid w:val="3F487C50"/>
    <w:rsid w:val="3F5900B0"/>
    <w:rsid w:val="3F5E7474"/>
    <w:rsid w:val="3F67457A"/>
    <w:rsid w:val="3F6F1681"/>
    <w:rsid w:val="3F6F452E"/>
    <w:rsid w:val="3F6F78D3"/>
    <w:rsid w:val="3F737D30"/>
    <w:rsid w:val="3F895BC8"/>
    <w:rsid w:val="3F8E1B07"/>
    <w:rsid w:val="3F8E5FAB"/>
    <w:rsid w:val="3F927D5C"/>
    <w:rsid w:val="3F9B06C8"/>
    <w:rsid w:val="3FA4132B"/>
    <w:rsid w:val="3FAF7CCF"/>
    <w:rsid w:val="3FB5178A"/>
    <w:rsid w:val="3FB53538"/>
    <w:rsid w:val="3FBC7416"/>
    <w:rsid w:val="3FBD574A"/>
    <w:rsid w:val="3FC90D91"/>
    <w:rsid w:val="3FD15E98"/>
    <w:rsid w:val="3FD52308"/>
    <w:rsid w:val="3FDF05B5"/>
    <w:rsid w:val="3FDF2363"/>
    <w:rsid w:val="3FE200A5"/>
    <w:rsid w:val="3FEC0F24"/>
    <w:rsid w:val="3FFA0F4B"/>
    <w:rsid w:val="3FFF1CA0"/>
    <w:rsid w:val="400973E0"/>
    <w:rsid w:val="400E3A4B"/>
    <w:rsid w:val="40162E95"/>
    <w:rsid w:val="401A339B"/>
    <w:rsid w:val="40385F17"/>
    <w:rsid w:val="403E177F"/>
    <w:rsid w:val="4044666A"/>
    <w:rsid w:val="4050500F"/>
    <w:rsid w:val="40512B35"/>
    <w:rsid w:val="40550877"/>
    <w:rsid w:val="405A40DF"/>
    <w:rsid w:val="405F16F6"/>
    <w:rsid w:val="40664832"/>
    <w:rsid w:val="406D5BC1"/>
    <w:rsid w:val="406E36E7"/>
    <w:rsid w:val="40754A75"/>
    <w:rsid w:val="407D1B7C"/>
    <w:rsid w:val="407E7DCE"/>
    <w:rsid w:val="407F3B46"/>
    <w:rsid w:val="407F58F4"/>
    <w:rsid w:val="407F76A2"/>
    <w:rsid w:val="40833636"/>
    <w:rsid w:val="408D1DBF"/>
    <w:rsid w:val="4090365D"/>
    <w:rsid w:val="409969B6"/>
    <w:rsid w:val="409C0254"/>
    <w:rsid w:val="40A4535A"/>
    <w:rsid w:val="40A67324"/>
    <w:rsid w:val="40B7508E"/>
    <w:rsid w:val="40C323B0"/>
    <w:rsid w:val="40C61775"/>
    <w:rsid w:val="40CB28E7"/>
    <w:rsid w:val="40CE4185"/>
    <w:rsid w:val="40CF0629"/>
    <w:rsid w:val="40CF687B"/>
    <w:rsid w:val="40D479EE"/>
    <w:rsid w:val="40DA0D7C"/>
    <w:rsid w:val="40E02836"/>
    <w:rsid w:val="40E1210B"/>
    <w:rsid w:val="40E37C31"/>
    <w:rsid w:val="40E8793D"/>
    <w:rsid w:val="40EF4827"/>
    <w:rsid w:val="40F17769"/>
    <w:rsid w:val="40F462E2"/>
    <w:rsid w:val="410302D3"/>
    <w:rsid w:val="4105229D"/>
    <w:rsid w:val="410A340F"/>
    <w:rsid w:val="41120516"/>
    <w:rsid w:val="411C3143"/>
    <w:rsid w:val="41230975"/>
    <w:rsid w:val="41285F8B"/>
    <w:rsid w:val="41287D39"/>
    <w:rsid w:val="4134048C"/>
    <w:rsid w:val="41354204"/>
    <w:rsid w:val="413761CE"/>
    <w:rsid w:val="413E57AF"/>
    <w:rsid w:val="41452699"/>
    <w:rsid w:val="41523008"/>
    <w:rsid w:val="415B010F"/>
    <w:rsid w:val="416570DA"/>
    <w:rsid w:val="41690C2C"/>
    <w:rsid w:val="418A09F4"/>
    <w:rsid w:val="418A4550"/>
    <w:rsid w:val="41A82C28"/>
    <w:rsid w:val="41AC096A"/>
    <w:rsid w:val="41AD023F"/>
    <w:rsid w:val="41AF2209"/>
    <w:rsid w:val="41BD2B78"/>
    <w:rsid w:val="41BD4926"/>
    <w:rsid w:val="41D4296E"/>
    <w:rsid w:val="41DD28D2"/>
    <w:rsid w:val="41DD6D76"/>
    <w:rsid w:val="41DE664A"/>
    <w:rsid w:val="41E2613A"/>
    <w:rsid w:val="41F1138B"/>
    <w:rsid w:val="41F12821"/>
    <w:rsid w:val="41F145CF"/>
    <w:rsid w:val="41F45E6E"/>
    <w:rsid w:val="41F93484"/>
    <w:rsid w:val="41FD4D22"/>
    <w:rsid w:val="42044303"/>
    <w:rsid w:val="4218267E"/>
    <w:rsid w:val="421B789E"/>
    <w:rsid w:val="421F2EEA"/>
    <w:rsid w:val="422C5607"/>
    <w:rsid w:val="4230334A"/>
    <w:rsid w:val="424D043D"/>
    <w:rsid w:val="425012F6"/>
    <w:rsid w:val="425272A4"/>
    <w:rsid w:val="425D3A13"/>
    <w:rsid w:val="425F6BF5"/>
    <w:rsid w:val="4262727B"/>
    <w:rsid w:val="42644DA1"/>
    <w:rsid w:val="426B25D4"/>
    <w:rsid w:val="426C3C56"/>
    <w:rsid w:val="427C033D"/>
    <w:rsid w:val="427C658F"/>
    <w:rsid w:val="427F607F"/>
    <w:rsid w:val="427F7E2D"/>
    <w:rsid w:val="42892A5A"/>
    <w:rsid w:val="4290203A"/>
    <w:rsid w:val="42935686"/>
    <w:rsid w:val="42937435"/>
    <w:rsid w:val="429733C9"/>
    <w:rsid w:val="42997141"/>
    <w:rsid w:val="429A3B51"/>
    <w:rsid w:val="429A4C67"/>
    <w:rsid w:val="429C09DF"/>
    <w:rsid w:val="429C453B"/>
    <w:rsid w:val="429F5DD9"/>
    <w:rsid w:val="42A67657"/>
    <w:rsid w:val="42A81132"/>
    <w:rsid w:val="42AB6E74"/>
    <w:rsid w:val="42B21FB1"/>
    <w:rsid w:val="42B37AD7"/>
    <w:rsid w:val="42B45D29"/>
    <w:rsid w:val="42B86E9B"/>
    <w:rsid w:val="42BA3530"/>
    <w:rsid w:val="42C16BE4"/>
    <w:rsid w:val="42C6780A"/>
    <w:rsid w:val="42C817D4"/>
    <w:rsid w:val="42C83582"/>
    <w:rsid w:val="42CA41CB"/>
    <w:rsid w:val="42CB3072"/>
    <w:rsid w:val="42CB3838"/>
    <w:rsid w:val="42CD0B98"/>
    <w:rsid w:val="42D812EB"/>
    <w:rsid w:val="42E303BC"/>
    <w:rsid w:val="42E3216A"/>
    <w:rsid w:val="42EB101F"/>
    <w:rsid w:val="42ED123B"/>
    <w:rsid w:val="42F02AD9"/>
    <w:rsid w:val="42F779C3"/>
    <w:rsid w:val="430345BA"/>
    <w:rsid w:val="43086074"/>
    <w:rsid w:val="430976F7"/>
    <w:rsid w:val="430D5439"/>
    <w:rsid w:val="43100A85"/>
    <w:rsid w:val="43104F29"/>
    <w:rsid w:val="43217136"/>
    <w:rsid w:val="43252782"/>
    <w:rsid w:val="432602A9"/>
    <w:rsid w:val="43302ED5"/>
    <w:rsid w:val="43324E9F"/>
    <w:rsid w:val="433429C6"/>
    <w:rsid w:val="4340580E"/>
    <w:rsid w:val="43432C09"/>
    <w:rsid w:val="43456981"/>
    <w:rsid w:val="4346094B"/>
    <w:rsid w:val="434F36B1"/>
    <w:rsid w:val="43543068"/>
    <w:rsid w:val="435A7F52"/>
    <w:rsid w:val="435C016E"/>
    <w:rsid w:val="436314FD"/>
    <w:rsid w:val="4364091E"/>
    <w:rsid w:val="43672D9B"/>
    <w:rsid w:val="43686B13"/>
    <w:rsid w:val="437234EE"/>
    <w:rsid w:val="4374370A"/>
    <w:rsid w:val="43747266"/>
    <w:rsid w:val="43752D1A"/>
    <w:rsid w:val="437B05F4"/>
    <w:rsid w:val="437B6846"/>
    <w:rsid w:val="437C611B"/>
    <w:rsid w:val="437D25BE"/>
    <w:rsid w:val="438276D2"/>
    <w:rsid w:val="43843A68"/>
    <w:rsid w:val="438A0837"/>
    <w:rsid w:val="43910E68"/>
    <w:rsid w:val="43994F1E"/>
    <w:rsid w:val="439B0C97"/>
    <w:rsid w:val="43A55308"/>
    <w:rsid w:val="43A55671"/>
    <w:rsid w:val="43AD2778"/>
    <w:rsid w:val="43AE09CA"/>
    <w:rsid w:val="43AE2E3A"/>
    <w:rsid w:val="43B14016"/>
    <w:rsid w:val="43B458B4"/>
    <w:rsid w:val="43BF09C0"/>
    <w:rsid w:val="43C4231A"/>
    <w:rsid w:val="43CC52F4"/>
    <w:rsid w:val="43D23F8D"/>
    <w:rsid w:val="43D52B0E"/>
    <w:rsid w:val="43D63A7D"/>
    <w:rsid w:val="43DE3DE2"/>
    <w:rsid w:val="43E50164"/>
    <w:rsid w:val="43E75C8A"/>
    <w:rsid w:val="43E96A97"/>
    <w:rsid w:val="43F108B7"/>
    <w:rsid w:val="43F62371"/>
    <w:rsid w:val="43F839F3"/>
    <w:rsid w:val="43FB34E3"/>
    <w:rsid w:val="43FC1376"/>
    <w:rsid w:val="43FD725B"/>
    <w:rsid w:val="44022AC4"/>
    <w:rsid w:val="440E1469"/>
    <w:rsid w:val="44103433"/>
    <w:rsid w:val="44134CD1"/>
    <w:rsid w:val="441A605F"/>
    <w:rsid w:val="441B1DD7"/>
    <w:rsid w:val="44226CC2"/>
    <w:rsid w:val="44316F05"/>
    <w:rsid w:val="443D58AA"/>
    <w:rsid w:val="443F1622"/>
    <w:rsid w:val="444035EC"/>
    <w:rsid w:val="44450C02"/>
    <w:rsid w:val="444B446B"/>
    <w:rsid w:val="444B65C3"/>
    <w:rsid w:val="444E5D09"/>
    <w:rsid w:val="445F1CC4"/>
    <w:rsid w:val="4467501D"/>
    <w:rsid w:val="44676DCB"/>
    <w:rsid w:val="447A4D50"/>
    <w:rsid w:val="448E07FB"/>
    <w:rsid w:val="44957494"/>
    <w:rsid w:val="449A2CFC"/>
    <w:rsid w:val="449D27EC"/>
    <w:rsid w:val="44A616A1"/>
    <w:rsid w:val="44AD2CDB"/>
    <w:rsid w:val="44B86E93"/>
    <w:rsid w:val="44BD69EB"/>
    <w:rsid w:val="44BF2763"/>
    <w:rsid w:val="44CC755E"/>
    <w:rsid w:val="44CE0BF8"/>
    <w:rsid w:val="44E421C9"/>
    <w:rsid w:val="44E95A32"/>
    <w:rsid w:val="44F93EC7"/>
    <w:rsid w:val="44FF7003"/>
    <w:rsid w:val="450B1E4C"/>
    <w:rsid w:val="450D7972"/>
    <w:rsid w:val="45102FBE"/>
    <w:rsid w:val="451276DB"/>
    <w:rsid w:val="45196317"/>
    <w:rsid w:val="45246A6A"/>
    <w:rsid w:val="452847AC"/>
    <w:rsid w:val="45327DE5"/>
    <w:rsid w:val="453E3FCF"/>
    <w:rsid w:val="453E7B2C"/>
    <w:rsid w:val="453F38A4"/>
    <w:rsid w:val="45426206"/>
    <w:rsid w:val="4545710C"/>
    <w:rsid w:val="454964D0"/>
    <w:rsid w:val="45505AB1"/>
    <w:rsid w:val="45521829"/>
    <w:rsid w:val="455A06DD"/>
    <w:rsid w:val="45603F46"/>
    <w:rsid w:val="456B28EB"/>
    <w:rsid w:val="456F5F37"/>
    <w:rsid w:val="457C68A6"/>
    <w:rsid w:val="457F1EF2"/>
    <w:rsid w:val="45837C34"/>
    <w:rsid w:val="458614D2"/>
    <w:rsid w:val="458A2D71"/>
    <w:rsid w:val="45967968"/>
    <w:rsid w:val="459B31D0"/>
    <w:rsid w:val="45A02594"/>
    <w:rsid w:val="45A04342"/>
    <w:rsid w:val="45A656D1"/>
    <w:rsid w:val="45A831F7"/>
    <w:rsid w:val="45A8633B"/>
    <w:rsid w:val="45B222C8"/>
    <w:rsid w:val="45B63243"/>
    <w:rsid w:val="45C30031"/>
    <w:rsid w:val="45C83899"/>
    <w:rsid w:val="45CA5863"/>
    <w:rsid w:val="45CC3389"/>
    <w:rsid w:val="45CF69D6"/>
    <w:rsid w:val="45E11046"/>
    <w:rsid w:val="45E22BAD"/>
    <w:rsid w:val="45EE77A4"/>
    <w:rsid w:val="46026DAB"/>
    <w:rsid w:val="46075171"/>
    <w:rsid w:val="460F771A"/>
    <w:rsid w:val="46130FB8"/>
    <w:rsid w:val="4613720A"/>
    <w:rsid w:val="461865CE"/>
    <w:rsid w:val="461D1E37"/>
    <w:rsid w:val="462036D5"/>
    <w:rsid w:val="462C02CC"/>
    <w:rsid w:val="46323B86"/>
    <w:rsid w:val="46366A55"/>
    <w:rsid w:val="46380A1F"/>
    <w:rsid w:val="463902F3"/>
    <w:rsid w:val="463F1DAD"/>
    <w:rsid w:val="46405B25"/>
    <w:rsid w:val="46470C62"/>
    <w:rsid w:val="464E7722"/>
    <w:rsid w:val="465313B5"/>
    <w:rsid w:val="46537607"/>
    <w:rsid w:val="46543209"/>
    <w:rsid w:val="46565D3C"/>
    <w:rsid w:val="465A6BE7"/>
    <w:rsid w:val="465D2233"/>
    <w:rsid w:val="466B2BA2"/>
    <w:rsid w:val="466C691A"/>
    <w:rsid w:val="46712183"/>
    <w:rsid w:val="467F03FC"/>
    <w:rsid w:val="46827EEC"/>
    <w:rsid w:val="46843C64"/>
    <w:rsid w:val="4685178A"/>
    <w:rsid w:val="468A764A"/>
    <w:rsid w:val="468E4AE3"/>
    <w:rsid w:val="469A6FE4"/>
    <w:rsid w:val="469B2D5C"/>
    <w:rsid w:val="469D2F78"/>
    <w:rsid w:val="46AB11F1"/>
    <w:rsid w:val="46AE2A8F"/>
    <w:rsid w:val="46B02CAB"/>
    <w:rsid w:val="46BA58D8"/>
    <w:rsid w:val="46BB7E19"/>
    <w:rsid w:val="46BD0F24"/>
    <w:rsid w:val="46BF6A4A"/>
    <w:rsid w:val="46C71DA3"/>
    <w:rsid w:val="46C73B51"/>
    <w:rsid w:val="46CE3131"/>
    <w:rsid w:val="46D30747"/>
    <w:rsid w:val="46D4402C"/>
    <w:rsid w:val="46D5626E"/>
    <w:rsid w:val="46D87B0C"/>
    <w:rsid w:val="46DD15C6"/>
    <w:rsid w:val="46DD3374"/>
    <w:rsid w:val="46DD5122"/>
    <w:rsid w:val="46E01544"/>
    <w:rsid w:val="46E110B6"/>
    <w:rsid w:val="46FA2178"/>
    <w:rsid w:val="46FF778E"/>
    <w:rsid w:val="47022DDB"/>
    <w:rsid w:val="470D1EAB"/>
    <w:rsid w:val="470D5A07"/>
    <w:rsid w:val="47240FA3"/>
    <w:rsid w:val="47282841"/>
    <w:rsid w:val="4729480B"/>
    <w:rsid w:val="473016F6"/>
    <w:rsid w:val="473053B6"/>
    <w:rsid w:val="4740402F"/>
    <w:rsid w:val="474A6C5C"/>
    <w:rsid w:val="475A6773"/>
    <w:rsid w:val="47613FA5"/>
    <w:rsid w:val="47617B01"/>
    <w:rsid w:val="476870E2"/>
    <w:rsid w:val="47721D0E"/>
    <w:rsid w:val="4779309D"/>
    <w:rsid w:val="477A0BC3"/>
    <w:rsid w:val="478101A3"/>
    <w:rsid w:val="47824633"/>
    <w:rsid w:val="47835CCA"/>
    <w:rsid w:val="479779C7"/>
    <w:rsid w:val="4799373F"/>
    <w:rsid w:val="479A3013"/>
    <w:rsid w:val="479F062A"/>
    <w:rsid w:val="47A3636C"/>
    <w:rsid w:val="47A520E4"/>
    <w:rsid w:val="47AA10E8"/>
    <w:rsid w:val="47AC2DB0"/>
    <w:rsid w:val="47AD0F98"/>
    <w:rsid w:val="47B2035D"/>
    <w:rsid w:val="47BB36B5"/>
    <w:rsid w:val="47BC567F"/>
    <w:rsid w:val="47BE19BB"/>
    <w:rsid w:val="47C61576"/>
    <w:rsid w:val="47CF7161"/>
    <w:rsid w:val="47D06A35"/>
    <w:rsid w:val="47D227AD"/>
    <w:rsid w:val="47E250E6"/>
    <w:rsid w:val="47E42CDB"/>
    <w:rsid w:val="47E80223"/>
    <w:rsid w:val="47E81FD1"/>
    <w:rsid w:val="47EF335F"/>
    <w:rsid w:val="47F22E4F"/>
    <w:rsid w:val="47F866B8"/>
    <w:rsid w:val="47F87D12"/>
    <w:rsid w:val="47F92430"/>
    <w:rsid w:val="47F95F8C"/>
    <w:rsid w:val="47FB0D79"/>
    <w:rsid w:val="48035BB1"/>
    <w:rsid w:val="48046D1B"/>
    <w:rsid w:val="480706A9"/>
    <w:rsid w:val="480D1A37"/>
    <w:rsid w:val="480F57AF"/>
    <w:rsid w:val="4812529F"/>
    <w:rsid w:val="481608EC"/>
    <w:rsid w:val="481C598A"/>
    <w:rsid w:val="482002B3"/>
    <w:rsid w:val="4820176A"/>
    <w:rsid w:val="48311BC9"/>
    <w:rsid w:val="484511D1"/>
    <w:rsid w:val="484C255F"/>
    <w:rsid w:val="484F2050"/>
    <w:rsid w:val="484F3DFE"/>
    <w:rsid w:val="48536C35"/>
    <w:rsid w:val="485559BC"/>
    <w:rsid w:val="48653621"/>
    <w:rsid w:val="4867383D"/>
    <w:rsid w:val="486A0C38"/>
    <w:rsid w:val="487D45B6"/>
    <w:rsid w:val="487F0B87"/>
    <w:rsid w:val="488A12DA"/>
    <w:rsid w:val="48904B42"/>
    <w:rsid w:val="48952158"/>
    <w:rsid w:val="489857A5"/>
    <w:rsid w:val="489932CB"/>
    <w:rsid w:val="48A00AFD"/>
    <w:rsid w:val="48A4239B"/>
    <w:rsid w:val="48A71E8C"/>
    <w:rsid w:val="48AC1250"/>
    <w:rsid w:val="48AC74A2"/>
    <w:rsid w:val="48AE321A"/>
    <w:rsid w:val="48AF2AEE"/>
    <w:rsid w:val="48B00D40"/>
    <w:rsid w:val="48B16866"/>
    <w:rsid w:val="48B33AEB"/>
    <w:rsid w:val="48B84099"/>
    <w:rsid w:val="48BA1BBF"/>
    <w:rsid w:val="48BB76E5"/>
    <w:rsid w:val="48BC5937"/>
    <w:rsid w:val="48BD16AF"/>
    <w:rsid w:val="48C06AA9"/>
    <w:rsid w:val="48C86C55"/>
    <w:rsid w:val="48CC1253"/>
    <w:rsid w:val="48CE566A"/>
    <w:rsid w:val="48D04F3E"/>
    <w:rsid w:val="48DC7D87"/>
    <w:rsid w:val="48E56510"/>
    <w:rsid w:val="48E924A4"/>
    <w:rsid w:val="48F36E7F"/>
    <w:rsid w:val="48F6071D"/>
    <w:rsid w:val="48FD385A"/>
    <w:rsid w:val="48FE5AEA"/>
    <w:rsid w:val="49042270"/>
    <w:rsid w:val="490B179D"/>
    <w:rsid w:val="490D6193"/>
    <w:rsid w:val="49107A31"/>
    <w:rsid w:val="49137521"/>
    <w:rsid w:val="491654A6"/>
    <w:rsid w:val="491868E5"/>
    <w:rsid w:val="491C63D6"/>
    <w:rsid w:val="491C7CBA"/>
    <w:rsid w:val="492359B6"/>
    <w:rsid w:val="49261002"/>
    <w:rsid w:val="492B486B"/>
    <w:rsid w:val="49380746"/>
    <w:rsid w:val="4941408E"/>
    <w:rsid w:val="494616A5"/>
    <w:rsid w:val="49463453"/>
    <w:rsid w:val="494871CB"/>
    <w:rsid w:val="49584F34"/>
    <w:rsid w:val="495F4514"/>
    <w:rsid w:val="49634005"/>
    <w:rsid w:val="496E4757"/>
    <w:rsid w:val="497C50C6"/>
    <w:rsid w:val="49814AF7"/>
    <w:rsid w:val="49830203"/>
    <w:rsid w:val="498B4698"/>
    <w:rsid w:val="49931234"/>
    <w:rsid w:val="49935F6C"/>
    <w:rsid w:val="49A63EF1"/>
    <w:rsid w:val="49B04D70"/>
    <w:rsid w:val="49B06F76"/>
    <w:rsid w:val="49B22896"/>
    <w:rsid w:val="49B52386"/>
    <w:rsid w:val="49B72A5F"/>
    <w:rsid w:val="49C36AB4"/>
    <w:rsid w:val="49CB1BAA"/>
    <w:rsid w:val="49D071C0"/>
    <w:rsid w:val="49DC7913"/>
    <w:rsid w:val="49EB4FB6"/>
    <w:rsid w:val="49EC224C"/>
    <w:rsid w:val="49ED7D72"/>
    <w:rsid w:val="49EE7713"/>
    <w:rsid w:val="49F033BE"/>
    <w:rsid w:val="49F509D5"/>
    <w:rsid w:val="49FE6809"/>
    <w:rsid w:val="4A001853"/>
    <w:rsid w:val="4A01737A"/>
    <w:rsid w:val="4A0A4480"/>
    <w:rsid w:val="4A0F5F3A"/>
    <w:rsid w:val="4A111CB3"/>
    <w:rsid w:val="4A113A61"/>
    <w:rsid w:val="4A121587"/>
    <w:rsid w:val="4A1672C9"/>
    <w:rsid w:val="4A1E7F2C"/>
    <w:rsid w:val="4A3634C7"/>
    <w:rsid w:val="4A435BE4"/>
    <w:rsid w:val="4A49144C"/>
    <w:rsid w:val="4A4A2ACF"/>
    <w:rsid w:val="4A4E6A63"/>
    <w:rsid w:val="4A4F27DB"/>
    <w:rsid w:val="4A5676C5"/>
    <w:rsid w:val="4A5D0A54"/>
    <w:rsid w:val="4A631DE2"/>
    <w:rsid w:val="4A7C2597"/>
    <w:rsid w:val="4A7D10F6"/>
    <w:rsid w:val="4A7D2EA4"/>
    <w:rsid w:val="4A7F4E6E"/>
    <w:rsid w:val="4A881849"/>
    <w:rsid w:val="4A9326C8"/>
    <w:rsid w:val="4A985F30"/>
    <w:rsid w:val="4A9D52F4"/>
    <w:rsid w:val="4AA76173"/>
    <w:rsid w:val="4AB32D6A"/>
    <w:rsid w:val="4AB4263E"/>
    <w:rsid w:val="4AB94E26"/>
    <w:rsid w:val="4ABD7744"/>
    <w:rsid w:val="4AC5484B"/>
    <w:rsid w:val="4AD4683C"/>
    <w:rsid w:val="4AD52CE0"/>
    <w:rsid w:val="4ADB5E1D"/>
    <w:rsid w:val="4ADD3943"/>
    <w:rsid w:val="4AE03433"/>
    <w:rsid w:val="4AE051E1"/>
    <w:rsid w:val="4AE25479"/>
    <w:rsid w:val="4AE64EED"/>
    <w:rsid w:val="4AF3760A"/>
    <w:rsid w:val="4AF62644"/>
    <w:rsid w:val="4AF64A04"/>
    <w:rsid w:val="4AFA44F5"/>
    <w:rsid w:val="4B0435C5"/>
    <w:rsid w:val="4B094738"/>
    <w:rsid w:val="4B0E1D4E"/>
    <w:rsid w:val="4B1732F9"/>
    <w:rsid w:val="4B1864C4"/>
    <w:rsid w:val="4B296B88"/>
    <w:rsid w:val="4B2E23F0"/>
    <w:rsid w:val="4B337A07"/>
    <w:rsid w:val="4B38501D"/>
    <w:rsid w:val="4B410375"/>
    <w:rsid w:val="4B412124"/>
    <w:rsid w:val="4B445EAE"/>
    <w:rsid w:val="4B50680B"/>
    <w:rsid w:val="4B531E57"/>
    <w:rsid w:val="4B553E21"/>
    <w:rsid w:val="4B58121B"/>
    <w:rsid w:val="4B6978CC"/>
    <w:rsid w:val="4B6F393D"/>
    <w:rsid w:val="4B775B45"/>
    <w:rsid w:val="4B7818BD"/>
    <w:rsid w:val="4B78366B"/>
    <w:rsid w:val="4B7A3887"/>
    <w:rsid w:val="4B7F49FA"/>
    <w:rsid w:val="4B8244EA"/>
    <w:rsid w:val="4B8418AA"/>
    <w:rsid w:val="4B863FDA"/>
    <w:rsid w:val="4B9A1834"/>
    <w:rsid w:val="4B9C37FE"/>
    <w:rsid w:val="4B9D30D2"/>
    <w:rsid w:val="4B9F6E4A"/>
    <w:rsid w:val="4BA17066"/>
    <w:rsid w:val="4BAF1783"/>
    <w:rsid w:val="4BB0793C"/>
    <w:rsid w:val="4BB46D99"/>
    <w:rsid w:val="4BB548C0"/>
    <w:rsid w:val="4BB5666E"/>
    <w:rsid w:val="4BB927CA"/>
    <w:rsid w:val="4BBA3C84"/>
    <w:rsid w:val="4BBC5751"/>
    <w:rsid w:val="4BBC5C4E"/>
    <w:rsid w:val="4BC114B6"/>
    <w:rsid w:val="4BC1238E"/>
    <w:rsid w:val="4BC468B1"/>
    <w:rsid w:val="4BCA67DC"/>
    <w:rsid w:val="4BCF1081"/>
    <w:rsid w:val="4BD72166"/>
    <w:rsid w:val="4BDC3C83"/>
    <w:rsid w:val="4BE422C4"/>
    <w:rsid w:val="4BE551A5"/>
    <w:rsid w:val="4BF278C2"/>
    <w:rsid w:val="4BF929FE"/>
    <w:rsid w:val="4C013661"/>
    <w:rsid w:val="4C024F8F"/>
    <w:rsid w:val="4C07336D"/>
    <w:rsid w:val="4C0D64AA"/>
    <w:rsid w:val="4C115F9A"/>
    <w:rsid w:val="4C12586E"/>
    <w:rsid w:val="4C1415E6"/>
    <w:rsid w:val="4C177328"/>
    <w:rsid w:val="4C213D03"/>
    <w:rsid w:val="4C2555A1"/>
    <w:rsid w:val="4C2D134F"/>
    <w:rsid w:val="4C431ECB"/>
    <w:rsid w:val="4C455C43"/>
    <w:rsid w:val="4C4579F1"/>
    <w:rsid w:val="4C481290"/>
    <w:rsid w:val="4C4F261E"/>
    <w:rsid w:val="4C612351"/>
    <w:rsid w:val="4C681932"/>
    <w:rsid w:val="4C716A38"/>
    <w:rsid w:val="4C7958ED"/>
    <w:rsid w:val="4C7E1155"/>
    <w:rsid w:val="4C804ECE"/>
    <w:rsid w:val="4C8147A2"/>
    <w:rsid w:val="4C9170DB"/>
    <w:rsid w:val="4C921208"/>
    <w:rsid w:val="4C9269AF"/>
    <w:rsid w:val="4C93024D"/>
    <w:rsid w:val="4C9646F1"/>
    <w:rsid w:val="4C982217"/>
    <w:rsid w:val="4C983FC5"/>
    <w:rsid w:val="4C9D5A7F"/>
    <w:rsid w:val="4C9E7102"/>
    <w:rsid w:val="4CA010CC"/>
    <w:rsid w:val="4CAA1F4A"/>
    <w:rsid w:val="4CAC7A71"/>
    <w:rsid w:val="4CC254E6"/>
    <w:rsid w:val="4CC72AFC"/>
    <w:rsid w:val="4CC96874"/>
    <w:rsid w:val="4CCE2312"/>
    <w:rsid w:val="4CD80866"/>
    <w:rsid w:val="4CDB65A8"/>
    <w:rsid w:val="4CDF7E46"/>
    <w:rsid w:val="4CE216E4"/>
    <w:rsid w:val="4CE74F4D"/>
    <w:rsid w:val="4CE831A8"/>
    <w:rsid w:val="4CE90CC5"/>
    <w:rsid w:val="4CEC7BE9"/>
    <w:rsid w:val="4CF338F1"/>
    <w:rsid w:val="4D0E072B"/>
    <w:rsid w:val="4D0E4287"/>
    <w:rsid w:val="4D137AF0"/>
    <w:rsid w:val="4D1B08F3"/>
    <w:rsid w:val="4D24546C"/>
    <w:rsid w:val="4D265A75"/>
    <w:rsid w:val="4D2B11D9"/>
    <w:rsid w:val="4D330192"/>
    <w:rsid w:val="4D510618"/>
    <w:rsid w:val="4D52686A"/>
    <w:rsid w:val="4D551EB6"/>
    <w:rsid w:val="4D5636C2"/>
    <w:rsid w:val="4D6640C3"/>
    <w:rsid w:val="4D73233C"/>
    <w:rsid w:val="4D92310A"/>
    <w:rsid w:val="4D9724CF"/>
    <w:rsid w:val="4D9A5B1B"/>
    <w:rsid w:val="4D9C57AE"/>
    <w:rsid w:val="4DA60964"/>
    <w:rsid w:val="4DAB4BAF"/>
    <w:rsid w:val="4DAB7D28"/>
    <w:rsid w:val="4DB04F3F"/>
    <w:rsid w:val="4DB8448E"/>
    <w:rsid w:val="4DBA440F"/>
    <w:rsid w:val="4DBA61BD"/>
    <w:rsid w:val="4DC10A04"/>
    <w:rsid w:val="4DC13BAD"/>
    <w:rsid w:val="4DCE3A17"/>
    <w:rsid w:val="4DD94895"/>
    <w:rsid w:val="4DE35714"/>
    <w:rsid w:val="4DF416CF"/>
    <w:rsid w:val="4DFA480C"/>
    <w:rsid w:val="4DFE254E"/>
    <w:rsid w:val="4E035DB6"/>
    <w:rsid w:val="4E0B6A19"/>
    <w:rsid w:val="4E0D453F"/>
    <w:rsid w:val="4E1753BE"/>
    <w:rsid w:val="4E1A6C5C"/>
    <w:rsid w:val="4E1C6E78"/>
    <w:rsid w:val="4E30647F"/>
    <w:rsid w:val="4E375A60"/>
    <w:rsid w:val="4E37780E"/>
    <w:rsid w:val="4E3E0B9C"/>
    <w:rsid w:val="4E4769A2"/>
    <w:rsid w:val="4E487C6D"/>
    <w:rsid w:val="4E4A5793"/>
    <w:rsid w:val="4E4B1A2C"/>
    <w:rsid w:val="4E4F2DA9"/>
    <w:rsid w:val="4E546612"/>
    <w:rsid w:val="4E571C5E"/>
    <w:rsid w:val="4E573A0C"/>
    <w:rsid w:val="4E5B174E"/>
    <w:rsid w:val="4E5B79A0"/>
    <w:rsid w:val="4E616639"/>
    <w:rsid w:val="4E685C19"/>
    <w:rsid w:val="4E6D1482"/>
    <w:rsid w:val="4E742810"/>
    <w:rsid w:val="4E791BD4"/>
    <w:rsid w:val="4E7B76FB"/>
    <w:rsid w:val="4E7C16C5"/>
    <w:rsid w:val="4E7E7B11"/>
    <w:rsid w:val="4E807407"/>
    <w:rsid w:val="4E9270B0"/>
    <w:rsid w:val="4E93713A"/>
    <w:rsid w:val="4E9764FE"/>
    <w:rsid w:val="4E9B5058"/>
    <w:rsid w:val="4E9B7D9D"/>
    <w:rsid w:val="4EA50C1B"/>
    <w:rsid w:val="4EAD66A9"/>
    <w:rsid w:val="4EB250E6"/>
    <w:rsid w:val="4EB62E28"/>
    <w:rsid w:val="4EB946C7"/>
    <w:rsid w:val="4EBE568C"/>
    <w:rsid w:val="4ECF23C6"/>
    <w:rsid w:val="4ECF7A46"/>
    <w:rsid w:val="4ED27537"/>
    <w:rsid w:val="4EE554BC"/>
    <w:rsid w:val="4EE72FE2"/>
    <w:rsid w:val="4EEA0D24"/>
    <w:rsid w:val="4EEA2AD2"/>
    <w:rsid w:val="4EEE4370"/>
    <w:rsid w:val="4EF13E61"/>
    <w:rsid w:val="4EF37BD9"/>
    <w:rsid w:val="4EFB4CDF"/>
    <w:rsid w:val="4EFE74F9"/>
    <w:rsid w:val="4F05790C"/>
    <w:rsid w:val="4F082F58"/>
    <w:rsid w:val="4F0A4F22"/>
    <w:rsid w:val="4F1865AD"/>
    <w:rsid w:val="4F1D2EA8"/>
    <w:rsid w:val="4F224B47"/>
    <w:rsid w:val="4F277882"/>
    <w:rsid w:val="4F2A7373"/>
    <w:rsid w:val="4F365D17"/>
    <w:rsid w:val="4F3B50DC"/>
    <w:rsid w:val="4F457D08"/>
    <w:rsid w:val="4F477F24"/>
    <w:rsid w:val="4F493C9D"/>
    <w:rsid w:val="4F495A4B"/>
    <w:rsid w:val="4F4A3571"/>
    <w:rsid w:val="4F542BBD"/>
    <w:rsid w:val="4F5543EF"/>
    <w:rsid w:val="4F5945E4"/>
    <w:rsid w:val="4F5C39D0"/>
    <w:rsid w:val="4F5D14F6"/>
    <w:rsid w:val="4F6E54B1"/>
    <w:rsid w:val="4F730D1A"/>
    <w:rsid w:val="4F7505EE"/>
    <w:rsid w:val="4F764366"/>
    <w:rsid w:val="4F7D56F4"/>
    <w:rsid w:val="4F7D74A2"/>
    <w:rsid w:val="4F8E46F8"/>
    <w:rsid w:val="4F9111A0"/>
    <w:rsid w:val="4F93316A"/>
    <w:rsid w:val="4F9F1B0F"/>
    <w:rsid w:val="4FC275AB"/>
    <w:rsid w:val="4FCB2904"/>
    <w:rsid w:val="4FCB6460"/>
    <w:rsid w:val="4FD80B7D"/>
    <w:rsid w:val="4FDA66A3"/>
    <w:rsid w:val="4FF05EC6"/>
    <w:rsid w:val="4FF97471"/>
    <w:rsid w:val="4FFD05E3"/>
    <w:rsid w:val="500F643D"/>
    <w:rsid w:val="50125E3D"/>
    <w:rsid w:val="501E6ED7"/>
    <w:rsid w:val="501F267E"/>
    <w:rsid w:val="50212524"/>
    <w:rsid w:val="502142D2"/>
    <w:rsid w:val="5038161B"/>
    <w:rsid w:val="503E1327"/>
    <w:rsid w:val="50483F54"/>
    <w:rsid w:val="505226DD"/>
    <w:rsid w:val="50540095"/>
    <w:rsid w:val="50630D8E"/>
    <w:rsid w:val="50680152"/>
    <w:rsid w:val="506A3ECB"/>
    <w:rsid w:val="507408A5"/>
    <w:rsid w:val="50772144"/>
    <w:rsid w:val="508605D9"/>
    <w:rsid w:val="50874A7C"/>
    <w:rsid w:val="508B3E41"/>
    <w:rsid w:val="509205AC"/>
    <w:rsid w:val="50926F7D"/>
    <w:rsid w:val="50977F2A"/>
    <w:rsid w:val="509947B0"/>
    <w:rsid w:val="50A849F3"/>
    <w:rsid w:val="50B05655"/>
    <w:rsid w:val="50B74C36"/>
    <w:rsid w:val="50BB180E"/>
    <w:rsid w:val="50BC224C"/>
    <w:rsid w:val="50CE26AB"/>
    <w:rsid w:val="50CF01D2"/>
    <w:rsid w:val="50D6330E"/>
    <w:rsid w:val="50DB6B76"/>
    <w:rsid w:val="50E7376D"/>
    <w:rsid w:val="50ED2406"/>
    <w:rsid w:val="50F13C00"/>
    <w:rsid w:val="50FE4613"/>
    <w:rsid w:val="51071719"/>
    <w:rsid w:val="5107796B"/>
    <w:rsid w:val="510936E3"/>
    <w:rsid w:val="510F6820"/>
    <w:rsid w:val="51153C15"/>
    <w:rsid w:val="51271DBC"/>
    <w:rsid w:val="51295B34"/>
    <w:rsid w:val="51330760"/>
    <w:rsid w:val="51363DAD"/>
    <w:rsid w:val="513A1AEF"/>
    <w:rsid w:val="51402E7D"/>
    <w:rsid w:val="51426BF5"/>
    <w:rsid w:val="514C537E"/>
    <w:rsid w:val="514E10F6"/>
    <w:rsid w:val="515330CF"/>
    <w:rsid w:val="51591816"/>
    <w:rsid w:val="51694182"/>
    <w:rsid w:val="51695F30"/>
    <w:rsid w:val="516C5A20"/>
    <w:rsid w:val="516E063D"/>
    <w:rsid w:val="517234D1"/>
    <w:rsid w:val="517B2107"/>
    <w:rsid w:val="517F39A6"/>
    <w:rsid w:val="517F7502"/>
    <w:rsid w:val="51874608"/>
    <w:rsid w:val="518A5EA7"/>
    <w:rsid w:val="51925DE3"/>
    <w:rsid w:val="519311FF"/>
    <w:rsid w:val="51976F41"/>
    <w:rsid w:val="519805C3"/>
    <w:rsid w:val="519F5DF6"/>
    <w:rsid w:val="51A258E6"/>
    <w:rsid w:val="51AE428B"/>
    <w:rsid w:val="51B5683A"/>
    <w:rsid w:val="51B7313F"/>
    <w:rsid w:val="51BD44CE"/>
    <w:rsid w:val="51C13FBE"/>
    <w:rsid w:val="51CE2237"/>
    <w:rsid w:val="51D13AD5"/>
    <w:rsid w:val="51D57A6A"/>
    <w:rsid w:val="51D6733E"/>
    <w:rsid w:val="51D81308"/>
    <w:rsid w:val="51D92385"/>
    <w:rsid w:val="51DC4954"/>
    <w:rsid w:val="51E43809"/>
    <w:rsid w:val="51E952C3"/>
    <w:rsid w:val="51F15F26"/>
    <w:rsid w:val="51F36142"/>
    <w:rsid w:val="51FC6DA4"/>
    <w:rsid w:val="51FD787D"/>
    <w:rsid w:val="52021EE1"/>
    <w:rsid w:val="52065E75"/>
    <w:rsid w:val="52075749"/>
    <w:rsid w:val="520B5239"/>
    <w:rsid w:val="521C11F4"/>
    <w:rsid w:val="52302EF2"/>
    <w:rsid w:val="5233653E"/>
    <w:rsid w:val="523C1897"/>
    <w:rsid w:val="523C53F3"/>
    <w:rsid w:val="523E73BD"/>
    <w:rsid w:val="524349D3"/>
    <w:rsid w:val="52440FF0"/>
    <w:rsid w:val="5257222D"/>
    <w:rsid w:val="525F7333"/>
    <w:rsid w:val="526037D7"/>
    <w:rsid w:val="5263623F"/>
    <w:rsid w:val="5268268C"/>
    <w:rsid w:val="52687572"/>
    <w:rsid w:val="527F3531"/>
    <w:rsid w:val="52854FEC"/>
    <w:rsid w:val="528F5E6A"/>
    <w:rsid w:val="52902483"/>
    <w:rsid w:val="5294522F"/>
    <w:rsid w:val="52972F71"/>
    <w:rsid w:val="529E60AD"/>
    <w:rsid w:val="52B14033"/>
    <w:rsid w:val="52BE0F94"/>
    <w:rsid w:val="52C378C2"/>
    <w:rsid w:val="52CC3E1C"/>
    <w:rsid w:val="52ED341C"/>
    <w:rsid w:val="52FC2DD4"/>
    <w:rsid w:val="52FC4B82"/>
    <w:rsid w:val="52FE4D9E"/>
    <w:rsid w:val="5311687F"/>
    <w:rsid w:val="53163E96"/>
    <w:rsid w:val="53220A8C"/>
    <w:rsid w:val="5322283B"/>
    <w:rsid w:val="53277E51"/>
    <w:rsid w:val="53281E1B"/>
    <w:rsid w:val="532A7941"/>
    <w:rsid w:val="5334431C"/>
    <w:rsid w:val="53402133"/>
    <w:rsid w:val="53430A03"/>
    <w:rsid w:val="53446C55"/>
    <w:rsid w:val="534C3D5B"/>
    <w:rsid w:val="534C78B7"/>
    <w:rsid w:val="534E7AD3"/>
    <w:rsid w:val="535449BE"/>
    <w:rsid w:val="53560736"/>
    <w:rsid w:val="53586C49"/>
    <w:rsid w:val="535B7AFB"/>
    <w:rsid w:val="535D7D17"/>
    <w:rsid w:val="5367649F"/>
    <w:rsid w:val="536A2433"/>
    <w:rsid w:val="536A41E2"/>
    <w:rsid w:val="53794425"/>
    <w:rsid w:val="537B63EF"/>
    <w:rsid w:val="537D0E07"/>
    <w:rsid w:val="53807561"/>
    <w:rsid w:val="538229DC"/>
    <w:rsid w:val="538619F5"/>
    <w:rsid w:val="53894668"/>
    <w:rsid w:val="539232B3"/>
    <w:rsid w:val="539354E6"/>
    <w:rsid w:val="5394125E"/>
    <w:rsid w:val="53982AFD"/>
    <w:rsid w:val="539B6C7D"/>
    <w:rsid w:val="539D0113"/>
    <w:rsid w:val="539D45B7"/>
    <w:rsid w:val="53A019B1"/>
    <w:rsid w:val="53A05E55"/>
    <w:rsid w:val="53B536AF"/>
    <w:rsid w:val="53B61F36"/>
    <w:rsid w:val="53B92A73"/>
    <w:rsid w:val="53D37FD9"/>
    <w:rsid w:val="53E10B2B"/>
    <w:rsid w:val="53F32429"/>
    <w:rsid w:val="53FB308C"/>
    <w:rsid w:val="53FD6E04"/>
    <w:rsid w:val="540A3AC0"/>
    <w:rsid w:val="541128AF"/>
    <w:rsid w:val="5415239F"/>
    <w:rsid w:val="541C372E"/>
    <w:rsid w:val="541F321E"/>
    <w:rsid w:val="542720D3"/>
    <w:rsid w:val="54324CFF"/>
    <w:rsid w:val="543A2B8D"/>
    <w:rsid w:val="544467E1"/>
    <w:rsid w:val="54532EC8"/>
    <w:rsid w:val="545804DE"/>
    <w:rsid w:val="545B6CE6"/>
    <w:rsid w:val="545C7FCE"/>
    <w:rsid w:val="5463135D"/>
    <w:rsid w:val="546649A9"/>
    <w:rsid w:val="546724CF"/>
    <w:rsid w:val="54770964"/>
    <w:rsid w:val="5486329D"/>
    <w:rsid w:val="548E7935"/>
    <w:rsid w:val="54947768"/>
    <w:rsid w:val="54994D7E"/>
    <w:rsid w:val="549A4653"/>
    <w:rsid w:val="54A6749B"/>
    <w:rsid w:val="54AD082A"/>
    <w:rsid w:val="54B27BEE"/>
    <w:rsid w:val="54B576DE"/>
    <w:rsid w:val="54BC0A6D"/>
    <w:rsid w:val="54BC6CBF"/>
    <w:rsid w:val="54C0102B"/>
    <w:rsid w:val="54C55B73"/>
    <w:rsid w:val="54D1276A"/>
    <w:rsid w:val="54D73AF9"/>
    <w:rsid w:val="54E67898"/>
    <w:rsid w:val="54F2448F"/>
    <w:rsid w:val="54F40207"/>
    <w:rsid w:val="54F52EEA"/>
    <w:rsid w:val="54F621D1"/>
    <w:rsid w:val="54FC355F"/>
    <w:rsid w:val="55006BAB"/>
    <w:rsid w:val="550C37A2"/>
    <w:rsid w:val="550F3292"/>
    <w:rsid w:val="550F6DEF"/>
    <w:rsid w:val="55172147"/>
    <w:rsid w:val="5527238A"/>
    <w:rsid w:val="5528357E"/>
    <w:rsid w:val="552A3C28"/>
    <w:rsid w:val="552C5BF2"/>
    <w:rsid w:val="552F3B91"/>
    <w:rsid w:val="55305B2B"/>
    <w:rsid w:val="553920BD"/>
    <w:rsid w:val="553E4C97"/>
    <w:rsid w:val="553E76D4"/>
    <w:rsid w:val="55450A62"/>
    <w:rsid w:val="55452810"/>
    <w:rsid w:val="55480552"/>
    <w:rsid w:val="554C1DF1"/>
    <w:rsid w:val="554F18E1"/>
    <w:rsid w:val="55502404"/>
    <w:rsid w:val="555B2034"/>
    <w:rsid w:val="555D5DAC"/>
    <w:rsid w:val="555E38D2"/>
    <w:rsid w:val="55627866"/>
    <w:rsid w:val="55630EE8"/>
    <w:rsid w:val="5563538C"/>
    <w:rsid w:val="55651104"/>
    <w:rsid w:val="556E620B"/>
    <w:rsid w:val="5573568C"/>
    <w:rsid w:val="557F21C6"/>
    <w:rsid w:val="55943798"/>
    <w:rsid w:val="55990DAE"/>
    <w:rsid w:val="559B4B26"/>
    <w:rsid w:val="559D264C"/>
    <w:rsid w:val="55A03EEB"/>
    <w:rsid w:val="55A57753"/>
    <w:rsid w:val="55A90FF1"/>
    <w:rsid w:val="55AA6B17"/>
    <w:rsid w:val="55AE2A95"/>
    <w:rsid w:val="55B11B72"/>
    <w:rsid w:val="55B87486"/>
    <w:rsid w:val="55BB6F76"/>
    <w:rsid w:val="55C4407D"/>
    <w:rsid w:val="55DD5EA6"/>
    <w:rsid w:val="55E22839"/>
    <w:rsid w:val="55E55DA1"/>
    <w:rsid w:val="55E738C7"/>
    <w:rsid w:val="55EB785C"/>
    <w:rsid w:val="55EE2EA8"/>
    <w:rsid w:val="55F66018"/>
    <w:rsid w:val="55FC3817"/>
    <w:rsid w:val="56051FA0"/>
    <w:rsid w:val="56064695"/>
    <w:rsid w:val="56066443"/>
    <w:rsid w:val="56114D55"/>
    <w:rsid w:val="561A3C9D"/>
    <w:rsid w:val="562763BA"/>
    <w:rsid w:val="56293EE0"/>
    <w:rsid w:val="562F5EDE"/>
    <w:rsid w:val="563A433F"/>
    <w:rsid w:val="563D6C21"/>
    <w:rsid w:val="564156CE"/>
    <w:rsid w:val="56466840"/>
    <w:rsid w:val="564B02FA"/>
    <w:rsid w:val="56535401"/>
    <w:rsid w:val="565C2507"/>
    <w:rsid w:val="56617B1E"/>
    <w:rsid w:val="56666EE2"/>
    <w:rsid w:val="566A0A05"/>
    <w:rsid w:val="56742E0B"/>
    <w:rsid w:val="567974EA"/>
    <w:rsid w:val="56847368"/>
    <w:rsid w:val="56890E23"/>
    <w:rsid w:val="5689497F"/>
    <w:rsid w:val="568B06F7"/>
    <w:rsid w:val="568D446F"/>
    <w:rsid w:val="56975989"/>
    <w:rsid w:val="56A17F1A"/>
    <w:rsid w:val="56A31EE4"/>
    <w:rsid w:val="56A65531"/>
    <w:rsid w:val="56BE2AE2"/>
    <w:rsid w:val="56C9121F"/>
    <w:rsid w:val="56D025AE"/>
    <w:rsid w:val="56D71B8E"/>
    <w:rsid w:val="56D77DE0"/>
    <w:rsid w:val="56E878F7"/>
    <w:rsid w:val="56EA7B13"/>
    <w:rsid w:val="56EB73E7"/>
    <w:rsid w:val="56F42740"/>
    <w:rsid w:val="56F50266"/>
    <w:rsid w:val="56FB3ACE"/>
    <w:rsid w:val="56FE711B"/>
    <w:rsid w:val="57014E5D"/>
    <w:rsid w:val="570404A9"/>
    <w:rsid w:val="57062473"/>
    <w:rsid w:val="570C5CDB"/>
    <w:rsid w:val="57160908"/>
    <w:rsid w:val="57216E00"/>
    <w:rsid w:val="57233025"/>
    <w:rsid w:val="5738248F"/>
    <w:rsid w:val="573A3ECB"/>
    <w:rsid w:val="574C432A"/>
    <w:rsid w:val="574D00A2"/>
    <w:rsid w:val="574D3BFE"/>
    <w:rsid w:val="574F7976"/>
    <w:rsid w:val="575244A1"/>
    <w:rsid w:val="57544F8D"/>
    <w:rsid w:val="57574A7D"/>
    <w:rsid w:val="576378C6"/>
    <w:rsid w:val="576A6083"/>
    <w:rsid w:val="57770C7B"/>
    <w:rsid w:val="5778511F"/>
    <w:rsid w:val="5789350D"/>
    <w:rsid w:val="5789732C"/>
    <w:rsid w:val="578D049F"/>
    <w:rsid w:val="578F06BB"/>
    <w:rsid w:val="57911D3D"/>
    <w:rsid w:val="57947A7F"/>
    <w:rsid w:val="579B1A58"/>
    <w:rsid w:val="57A04676"/>
    <w:rsid w:val="57A777B2"/>
    <w:rsid w:val="57AA2DFF"/>
    <w:rsid w:val="57AB79F3"/>
    <w:rsid w:val="57B40121"/>
    <w:rsid w:val="57B44DC1"/>
    <w:rsid w:val="57B819BF"/>
    <w:rsid w:val="57B95737"/>
    <w:rsid w:val="57C57C38"/>
    <w:rsid w:val="57C71C02"/>
    <w:rsid w:val="57CF6D09"/>
    <w:rsid w:val="57D61E46"/>
    <w:rsid w:val="57DC4BB3"/>
    <w:rsid w:val="57DF3811"/>
    <w:rsid w:val="57DF519E"/>
    <w:rsid w:val="57E722A5"/>
    <w:rsid w:val="57EE3633"/>
    <w:rsid w:val="57F4051E"/>
    <w:rsid w:val="581A7F84"/>
    <w:rsid w:val="582708F3"/>
    <w:rsid w:val="582C7CB7"/>
    <w:rsid w:val="582E3A30"/>
    <w:rsid w:val="583A62CF"/>
    <w:rsid w:val="5843108C"/>
    <w:rsid w:val="584E40D2"/>
    <w:rsid w:val="58502AA6"/>
    <w:rsid w:val="585B0D05"/>
    <w:rsid w:val="585D60C3"/>
    <w:rsid w:val="585F26F2"/>
    <w:rsid w:val="58615BB3"/>
    <w:rsid w:val="58627B7D"/>
    <w:rsid w:val="586456A3"/>
    <w:rsid w:val="586B07E0"/>
    <w:rsid w:val="586C6306"/>
    <w:rsid w:val="58726012"/>
    <w:rsid w:val="58773629"/>
    <w:rsid w:val="587D0513"/>
    <w:rsid w:val="587F24DD"/>
    <w:rsid w:val="588326E3"/>
    <w:rsid w:val="58937D37"/>
    <w:rsid w:val="589D1F31"/>
    <w:rsid w:val="58A41F44"/>
    <w:rsid w:val="58A75590"/>
    <w:rsid w:val="58A957AC"/>
    <w:rsid w:val="58AE691E"/>
    <w:rsid w:val="58B501EA"/>
    <w:rsid w:val="58C16652"/>
    <w:rsid w:val="58C47EF0"/>
    <w:rsid w:val="58D42829"/>
    <w:rsid w:val="58DF11CE"/>
    <w:rsid w:val="58DF2F7C"/>
    <w:rsid w:val="58DF4D2A"/>
    <w:rsid w:val="58E14F46"/>
    <w:rsid w:val="58E23BFA"/>
    <w:rsid w:val="58E93DFA"/>
    <w:rsid w:val="58EE3AE1"/>
    <w:rsid w:val="58F22CAF"/>
    <w:rsid w:val="58F916FE"/>
    <w:rsid w:val="58FC1D80"/>
    <w:rsid w:val="58FF53CC"/>
    <w:rsid w:val="5900361E"/>
    <w:rsid w:val="5906675A"/>
    <w:rsid w:val="590824D3"/>
    <w:rsid w:val="59091DA7"/>
    <w:rsid w:val="590D1897"/>
    <w:rsid w:val="590F1AB3"/>
    <w:rsid w:val="59170968"/>
    <w:rsid w:val="5943350B"/>
    <w:rsid w:val="594B0611"/>
    <w:rsid w:val="594F3C5E"/>
    <w:rsid w:val="5952374E"/>
    <w:rsid w:val="59613991"/>
    <w:rsid w:val="5963595B"/>
    <w:rsid w:val="597436C4"/>
    <w:rsid w:val="5979517E"/>
    <w:rsid w:val="59853B23"/>
    <w:rsid w:val="598633F7"/>
    <w:rsid w:val="5987789B"/>
    <w:rsid w:val="598C4EB2"/>
    <w:rsid w:val="598E2BFB"/>
    <w:rsid w:val="598F6750"/>
    <w:rsid w:val="599C2C1B"/>
    <w:rsid w:val="59A321FB"/>
    <w:rsid w:val="59A55F73"/>
    <w:rsid w:val="59A65848"/>
    <w:rsid w:val="59AA358A"/>
    <w:rsid w:val="59BC63F3"/>
    <w:rsid w:val="59BE0DE3"/>
    <w:rsid w:val="59C02DAD"/>
    <w:rsid w:val="59CA3C2C"/>
    <w:rsid w:val="59D86349"/>
    <w:rsid w:val="59D95C1D"/>
    <w:rsid w:val="59E545C2"/>
    <w:rsid w:val="59EE111B"/>
    <w:rsid w:val="59EF71EF"/>
    <w:rsid w:val="59F14D15"/>
    <w:rsid w:val="5A064E9B"/>
    <w:rsid w:val="5A094754"/>
    <w:rsid w:val="5A146C55"/>
    <w:rsid w:val="5A1E1882"/>
    <w:rsid w:val="5A2A46CB"/>
    <w:rsid w:val="5A36306F"/>
    <w:rsid w:val="5A382944"/>
    <w:rsid w:val="5A3D43FE"/>
    <w:rsid w:val="5A405C9C"/>
    <w:rsid w:val="5A470DD9"/>
    <w:rsid w:val="5A4B333B"/>
    <w:rsid w:val="5A4F7C8D"/>
    <w:rsid w:val="5A53444F"/>
    <w:rsid w:val="5A56101C"/>
    <w:rsid w:val="5A5F4374"/>
    <w:rsid w:val="5A5F6122"/>
    <w:rsid w:val="5A61633E"/>
    <w:rsid w:val="5A64198B"/>
    <w:rsid w:val="5A643739"/>
    <w:rsid w:val="5A690D4F"/>
    <w:rsid w:val="5A6B2D19"/>
    <w:rsid w:val="5A6E69DC"/>
    <w:rsid w:val="5A783688"/>
    <w:rsid w:val="5A7D2A4C"/>
    <w:rsid w:val="5A7F67C4"/>
    <w:rsid w:val="5A8C2C8F"/>
    <w:rsid w:val="5A9009D2"/>
    <w:rsid w:val="5A902780"/>
    <w:rsid w:val="5A937602"/>
    <w:rsid w:val="5A9B1124"/>
    <w:rsid w:val="5A9F29C3"/>
    <w:rsid w:val="5AAB1367"/>
    <w:rsid w:val="5AAB14CE"/>
    <w:rsid w:val="5AAC50E0"/>
    <w:rsid w:val="5AB126F6"/>
    <w:rsid w:val="5AB97222"/>
    <w:rsid w:val="5AC01473"/>
    <w:rsid w:val="5AC468CD"/>
    <w:rsid w:val="5AD07020"/>
    <w:rsid w:val="5AD22D98"/>
    <w:rsid w:val="5AD310BD"/>
    <w:rsid w:val="5AE12FDB"/>
    <w:rsid w:val="5AE20B01"/>
    <w:rsid w:val="5AE8436A"/>
    <w:rsid w:val="5B0646D0"/>
    <w:rsid w:val="5B084A0C"/>
    <w:rsid w:val="5B0D2022"/>
    <w:rsid w:val="5B13515F"/>
    <w:rsid w:val="5B137E78"/>
    <w:rsid w:val="5B1433B1"/>
    <w:rsid w:val="5B174C4F"/>
    <w:rsid w:val="5B184523"/>
    <w:rsid w:val="5B215ACE"/>
    <w:rsid w:val="5B286E5C"/>
    <w:rsid w:val="5B3A093D"/>
    <w:rsid w:val="5B3D4DE9"/>
    <w:rsid w:val="5B3F5F54"/>
    <w:rsid w:val="5B4041A6"/>
    <w:rsid w:val="5B4517BC"/>
    <w:rsid w:val="5B4812AC"/>
    <w:rsid w:val="5B6065F6"/>
    <w:rsid w:val="5B61236E"/>
    <w:rsid w:val="5B637E94"/>
    <w:rsid w:val="5B653C0C"/>
    <w:rsid w:val="5B687259"/>
    <w:rsid w:val="5B6F6839"/>
    <w:rsid w:val="5B70610D"/>
    <w:rsid w:val="5B743E4F"/>
    <w:rsid w:val="5B791466"/>
    <w:rsid w:val="5B7F45A2"/>
    <w:rsid w:val="5B801CAE"/>
    <w:rsid w:val="5B8B2F47"/>
    <w:rsid w:val="5B8D6CBF"/>
    <w:rsid w:val="5B920779"/>
    <w:rsid w:val="5BAC183B"/>
    <w:rsid w:val="5BB24978"/>
    <w:rsid w:val="5BB46942"/>
    <w:rsid w:val="5BB57FC4"/>
    <w:rsid w:val="5BB95D06"/>
    <w:rsid w:val="5BBC75A4"/>
    <w:rsid w:val="5BC14BBB"/>
    <w:rsid w:val="5BC16969"/>
    <w:rsid w:val="5BC22E0D"/>
    <w:rsid w:val="5BC528FD"/>
    <w:rsid w:val="5BC87CF7"/>
    <w:rsid w:val="5BCF1086"/>
    <w:rsid w:val="5BCF72D8"/>
    <w:rsid w:val="5BD13050"/>
    <w:rsid w:val="5BD42B40"/>
    <w:rsid w:val="5BD4669C"/>
    <w:rsid w:val="5BD82630"/>
    <w:rsid w:val="5BD91F04"/>
    <w:rsid w:val="5BDB7A2A"/>
    <w:rsid w:val="5BDC37A3"/>
    <w:rsid w:val="5BE10DB9"/>
    <w:rsid w:val="5BE2525D"/>
    <w:rsid w:val="5BF8682E"/>
    <w:rsid w:val="5C1318BA"/>
    <w:rsid w:val="5C186ED1"/>
    <w:rsid w:val="5C235838"/>
    <w:rsid w:val="5C245875"/>
    <w:rsid w:val="5C3E620B"/>
    <w:rsid w:val="5C401F83"/>
    <w:rsid w:val="5C425CFC"/>
    <w:rsid w:val="5C451348"/>
    <w:rsid w:val="5C4B2C2A"/>
    <w:rsid w:val="5C583771"/>
    <w:rsid w:val="5C58551F"/>
    <w:rsid w:val="5C6043D4"/>
    <w:rsid w:val="5C71213D"/>
    <w:rsid w:val="5C7659A5"/>
    <w:rsid w:val="5C7B2FBB"/>
    <w:rsid w:val="5C877BB2"/>
    <w:rsid w:val="5C8E2CEF"/>
    <w:rsid w:val="5C91458D"/>
    <w:rsid w:val="5C950521"/>
    <w:rsid w:val="5C99494B"/>
    <w:rsid w:val="5C9D2F32"/>
    <w:rsid w:val="5CA51B97"/>
    <w:rsid w:val="5CAD1F74"/>
    <w:rsid w:val="5CAE15E3"/>
    <w:rsid w:val="5CB14C2F"/>
    <w:rsid w:val="5CB5471F"/>
    <w:rsid w:val="5CC901CB"/>
    <w:rsid w:val="5CCB5CF1"/>
    <w:rsid w:val="5CDD3C76"/>
    <w:rsid w:val="5CF1327E"/>
    <w:rsid w:val="5CF3349A"/>
    <w:rsid w:val="5CF36FF6"/>
    <w:rsid w:val="5CFC234E"/>
    <w:rsid w:val="5D042FB1"/>
    <w:rsid w:val="5D0D455B"/>
    <w:rsid w:val="5D1309C3"/>
    <w:rsid w:val="5D1C479E"/>
    <w:rsid w:val="5D1D22C5"/>
    <w:rsid w:val="5D1E0517"/>
    <w:rsid w:val="5D1F428F"/>
    <w:rsid w:val="5D325D70"/>
    <w:rsid w:val="5D3513BC"/>
    <w:rsid w:val="5D3F66DF"/>
    <w:rsid w:val="5D551A5E"/>
    <w:rsid w:val="5D5B0138"/>
    <w:rsid w:val="5D5F468B"/>
    <w:rsid w:val="5D612A71"/>
    <w:rsid w:val="5D665A1A"/>
    <w:rsid w:val="5D681792"/>
    <w:rsid w:val="5D6879E4"/>
    <w:rsid w:val="5D6B74D4"/>
    <w:rsid w:val="5D700646"/>
    <w:rsid w:val="5D79399F"/>
    <w:rsid w:val="5D850596"/>
    <w:rsid w:val="5D8660BC"/>
    <w:rsid w:val="5D973E25"/>
    <w:rsid w:val="5D99194B"/>
    <w:rsid w:val="5D995DEF"/>
    <w:rsid w:val="5DA36C6E"/>
    <w:rsid w:val="5DA57F32"/>
    <w:rsid w:val="5DA84284"/>
    <w:rsid w:val="5DAF116F"/>
    <w:rsid w:val="5DAF5613"/>
    <w:rsid w:val="5DB04EE7"/>
    <w:rsid w:val="5DBB5D65"/>
    <w:rsid w:val="5DCB1D21"/>
    <w:rsid w:val="5DCC7F73"/>
    <w:rsid w:val="5DD961EC"/>
    <w:rsid w:val="5DE352BC"/>
    <w:rsid w:val="5DEF1EB3"/>
    <w:rsid w:val="5E023994"/>
    <w:rsid w:val="5E056FE1"/>
    <w:rsid w:val="5E0771FD"/>
    <w:rsid w:val="5E145476"/>
    <w:rsid w:val="5E27164D"/>
    <w:rsid w:val="5E2E29DB"/>
    <w:rsid w:val="5E2F405E"/>
    <w:rsid w:val="5E385608"/>
    <w:rsid w:val="5E40270F"/>
    <w:rsid w:val="5E483371"/>
    <w:rsid w:val="5E4A0E97"/>
    <w:rsid w:val="5E4C2E61"/>
    <w:rsid w:val="5E4E6BDA"/>
    <w:rsid w:val="5E745F14"/>
    <w:rsid w:val="5E7D44EB"/>
    <w:rsid w:val="5E8819C0"/>
    <w:rsid w:val="5E914D18"/>
    <w:rsid w:val="5E99597B"/>
    <w:rsid w:val="5EA26F25"/>
    <w:rsid w:val="5EA70098"/>
    <w:rsid w:val="5EAE4B05"/>
    <w:rsid w:val="5EB01642"/>
    <w:rsid w:val="5EBE53E1"/>
    <w:rsid w:val="5EC628EE"/>
    <w:rsid w:val="5EC92704"/>
    <w:rsid w:val="5EC96260"/>
    <w:rsid w:val="5ECB647C"/>
    <w:rsid w:val="5ED370DF"/>
    <w:rsid w:val="5ED846F5"/>
    <w:rsid w:val="5EDA66BF"/>
    <w:rsid w:val="5EE035AA"/>
    <w:rsid w:val="5EE74938"/>
    <w:rsid w:val="5EF11BA4"/>
    <w:rsid w:val="5EF17565"/>
    <w:rsid w:val="5EF3152F"/>
    <w:rsid w:val="5F025C16"/>
    <w:rsid w:val="5F047298"/>
    <w:rsid w:val="5F155949"/>
    <w:rsid w:val="5F1A4D0E"/>
    <w:rsid w:val="5F230066"/>
    <w:rsid w:val="5F2763C9"/>
    <w:rsid w:val="5F30008D"/>
    <w:rsid w:val="5F322057"/>
    <w:rsid w:val="5F334021"/>
    <w:rsid w:val="5F434264"/>
    <w:rsid w:val="5F546472"/>
    <w:rsid w:val="5F5D2E4C"/>
    <w:rsid w:val="5F5F0972"/>
    <w:rsid w:val="5F610B8F"/>
    <w:rsid w:val="5F683CCB"/>
    <w:rsid w:val="5F702B80"/>
    <w:rsid w:val="5F797C86"/>
    <w:rsid w:val="5F7A4E69"/>
    <w:rsid w:val="5F7F2DC3"/>
    <w:rsid w:val="5F812FDF"/>
    <w:rsid w:val="5F936224"/>
    <w:rsid w:val="5F93686E"/>
    <w:rsid w:val="5F9525E6"/>
    <w:rsid w:val="5F993E84"/>
    <w:rsid w:val="5F9E149B"/>
    <w:rsid w:val="5FAC427C"/>
    <w:rsid w:val="5FB07420"/>
    <w:rsid w:val="5FB567E4"/>
    <w:rsid w:val="5FB76A00"/>
    <w:rsid w:val="5FC03B07"/>
    <w:rsid w:val="5FC37153"/>
    <w:rsid w:val="5FC5111D"/>
    <w:rsid w:val="5FC829BC"/>
    <w:rsid w:val="5FD01870"/>
    <w:rsid w:val="5FD21144"/>
    <w:rsid w:val="5FD255E8"/>
    <w:rsid w:val="5FD41360"/>
    <w:rsid w:val="5FEC48FC"/>
    <w:rsid w:val="5FF437B1"/>
    <w:rsid w:val="5FF90261"/>
    <w:rsid w:val="5FFA069B"/>
    <w:rsid w:val="60017C7C"/>
    <w:rsid w:val="60023D9C"/>
    <w:rsid w:val="600532C8"/>
    <w:rsid w:val="60066961"/>
    <w:rsid w:val="6008100A"/>
    <w:rsid w:val="600A657C"/>
    <w:rsid w:val="60123C37"/>
    <w:rsid w:val="601B2AEB"/>
    <w:rsid w:val="60234096"/>
    <w:rsid w:val="60251BBC"/>
    <w:rsid w:val="602A2D2E"/>
    <w:rsid w:val="603E4A2C"/>
    <w:rsid w:val="6042451C"/>
    <w:rsid w:val="604364E6"/>
    <w:rsid w:val="6045400C"/>
    <w:rsid w:val="60487659"/>
    <w:rsid w:val="604C539B"/>
    <w:rsid w:val="605424A1"/>
    <w:rsid w:val="606C1599"/>
    <w:rsid w:val="60765F74"/>
    <w:rsid w:val="60794869"/>
    <w:rsid w:val="60795A64"/>
    <w:rsid w:val="607C7302"/>
    <w:rsid w:val="607D5554"/>
    <w:rsid w:val="608F5287"/>
    <w:rsid w:val="60934D78"/>
    <w:rsid w:val="60975E85"/>
    <w:rsid w:val="60A26D69"/>
    <w:rsid w:val="60A32AE1"/>
    <w:rsid w:val="60A76A75"/>
    <w:rsid w:val="60A9029A"/>
    <w:rsid w:val="60AE2C5A"/>
    <w:rsid w:val="60B13450"/>
    <w:rsid w:val="60B30F76"/>
    <w:rsid w:val="60C413D5"/>
    <w:rsid w:val="60C767CF"/>
    <w:rsid w:val="60CF1B28"/>
    <w:rsid w:val="60D84E80"/>
    <w:rsid w:val="60DB3D71"/>
    <w:rsid w:val="60E05AE3"/>
    <w:rsid w:val="60E92BEA"/>
    <w:rsid w:val="60F63558"/>
    <w:rsid w:val="60FB04C1"/>
    <w:rsid w:val="61001CE1"/>
    <w:rsid w:val="61007F33"/>
    <w:rsid w:val="610C4B2A"/>
    <w:rsid w:val="611063C8"/>
    <w:rsid w:val="61113EEE"/>
    <w:rsid w:val="61151C31"/>
    <w:rsid w:val="6118492B"/>
    <w:rsid w:val="61306A6A"/>
    <w:rsid w:val="61314591"/>
    <w:rsid w:val="61354081"/>
    <w:rsid w:val="613876CD"/>
    <w:rsid w:val="613F0A5C"/>
    <w:rsid w:val="6142679E"/>
    <w:rsid w:val="61453B98"/>
    <w:rsid w:val="614B7400"/>
    <w:rsid w:val="615D5386"/>
    <w:rsid w:val="6166423A"/>
    <w:rsid w:val="61691F7C"/>
    <w:rsid w:val="617C1CB0"/>
    <w:rsid w:val="617F52FC"/>
    <w:rsid w:val="61880654"/>
    <w:rsid w:val="619162B4"/>
    <w:rsid w:val="619167F7"/>
    <w:rsid w:val="6198016C"/>
    <w:rsid w:val="61A134C4"/>
    <w:rsid w:val="61B06DA8"/>
    <w:rsid w:val="61C8265E"/>
    <w:rsid w:val="61D03DA9"/>
    <w:rsid w:val="61D70C94"/>
    <w:rsid w:val="61D76EE6"/>
    <w:rsid w:val="61E15FB7"/>
    <w:rsid w:val="61E6537B"/>
    <w:rsid w:val="61E810F3"/>
    <w:rsid w:val="61F45CEA"/>
    <w:rsid w:val="62065A1D"/>
    <w:rsid w:val="620677CB"/>
    <w:rsid w:val="620D0B5A"/>
    <w:rsid w:val="62127F1E"/>
    <w:rsid w:val="6220088D"/>
    <w:rsid w:val="623936FD"/>
    <w:rsid w:val="62410803"/>
    <w:rsid w:val="62465E1A"/>
    <w:rsid w:val="624B3430"/>
    <w:rsid w:val="624D0F56"/>
    <w:rsid w:val="62606EDB"/>
    <w:rsid w:val="626764BC"/>
    <w:rsid w:val="62683FE2"/>
    <w:rsid w:val="62685D90"/>
    <w:rsid w:val="626C278F"/>
    <w:rsid w:val="626D784A"/>
    <w:rsid w:val="627806C9"/>
    <w:rsid w:val="62791D4B"/>
    <w:rsid w:val="627D1BAA"/>
    <w:rsid w:val="62830793"/>
    <w:rsid w:val="62894684"/>
    <w:rsid w:val="628F156F"/>
    <w:rsid w:val="62936373"/>
    <w:rsid w:val="629923ED"/>
    <w:rsid w:val="62A0377C"/>
    <w:rsid w:val="62AD6759"/>
    <w:rsid w:val="62C05BCC"/>
    <w:rsid w:val="62C31218"/>
    <w:rsid w:val="62C77EE8"/>
    <w:rsid w:val="62D022B3"/>
    <w:rsid w:val="62D578C9"/>
    <w:rsid w:val="62D653F0"/>
    <w:rsid w:val="62D90A3C"/>
    <w:rsid w:val="62DD677E"/>
    <w:rsid w:val="62E53885"/>
    <w:rsid w:val="62E775FD"/>
    <w:rsid w:val="62F835B8"/>
    <w:rsid w:val="62F92E8C"/>
    <w:rsid w:val="630E06E5"/>
    <w:rsid w:val="631A352E"/>
    <w:rsid w:val="6329551F"/>
    <w:rsid w:val="632C3261"/>
    <w:rsid w:val="63350368"/>
    <w:rsid w:val="633914DA"/>
    <w:rsid w:val="633F2F95"/>
    <w:rsid w:val="63442359"/>
    <w:rsid w:val="6347009B"/>
    <w:rsid w:val="634B4390"/>
    <w:rsid w:val="634E4F86"/>
    <w:rsid w:val="635B58F5"/>
    <w:rsid w:val="63612F0B"/>
    <w:rsid w:val="636C18B0"/>
    <w:rsid w:val="636C7B02"/>
    <w:rsid w:val="637C7D45"/>
    <w:rsid w:val="638210D3"/>
    <w:rsid w:val="63864720"/>
    <w:rsid w:val="63911317"/>
    <w:rsid w:val="639257BA"/>
    <w:rsid w:val="639D6937"/>
    <w:rsid w:val="63A96660"/>
    <w:rsid w:val="63BC2837"/>
    <w:rsid w:val="63BE035D"/>
    <w:rsid w:val="63BF3FB7"/>
    <w:rsid w:val="63BF5E84"/>
    <w:rsid w:val="63CF256B"/>
    <w:rsid w:val="63D062E3"/>
    <w:rsid w:val="63D86F45"/>
    <w:rsid w:val="63DC6A36"/>
    <w:rsid w:val="63DD7474"/>
    <w:rsid w:val="63E37DC4"/>
    <w:rsid w:val="63E83545"/>
    <w:rsid w:val="63E853DA"/>
    <w:rsid w:val="63EB0A27"/>
    <w:rsid w:val="63EE0517"/>
    <w:rsid w:val="63FA6EBC"/>
    <w:rsid w:val="63FE263A"/>
    <w:rsid w:val="63FE4BFE"/>
    <w:rsid w:val="64033FC2"/>
    <w:rsid w:val="64056CA7"/>
    <w:rsid w:val="64061D04"/>
    <w:rsid w:val="64095351"/>
    <w:rsid w:val="640A35A3"/>
    <w:rsid w:val="640D6BEF"/>
    <w:rsid w:val="64234664"/>
    <w:rsid w:val="6429154F"/>
    <w:rsid w:val="642E6B65"/>
    <w:rsid w:val="64326656"/>
    <w:rsid w:val="643B19AE"/>
    <w:rsid w:val="643C39C6"/>
    <w:rsid w:val="644840CB"/>
    <w:rsid w:val="6454481E"/>
    <w:rsid w:val="64550596"/>
    <w:rsid w:val="6460008E"/>
    <w:rsid w:val="64630F05"/>
    <w:rsid w:val="6468651B"/>
    <w:rsid w:val="646D3B32"/>
    <w:rsid w:val="64833355"/>
    <w:rsid w:val="64874BF3"/>
    <w:rsid w:val="6488096B"/>
    <w:rsid w:val="64945292"/>
    <w:rsid w:val="64992B79"/>
    <w:rsid w:val="649E3CEB"/>
    <w:rsid w:val="649E648C"/>
    <w:rsid w:val="64A357A5"/>
    <w:rsid w:val="64AA6B34"/>
    <w:rsid w:val="64B61035"/>
    <w:rsid w:val="64B82FFF"/>
    <w:rsid w:val="64CF0348"/>
    <w:rsid w:val="64D15C07"/>
    <w:rsid w:val="64E2007C"/>
    <w:rsid w:val="64E536C8"/>
    <w:rsid w:val="64E77440"/>
    <w:rsid w:val="64F13BAE"/>
    <w:rsid w:val="64F32289"/>
    <w:rsid w:val="64F41B5D"/>
    <w:rsid w:val="64FB2EEB"/>
    <w:rsid w:val="64FB738F"/>
    <w:rsid w:val="6509385A"/>
    <w:rsid w:val="651915C4"/>
    <w:rsid w:val="651D10B4"/>
    <w:rsid w:val="651D5558"/>
    <w:rsid w:val="651E6BDA"/>
    <w:rsid w:val="6522394D"/>
    <w:rsid w:val="65273CE0"/>
    <w:rsid w:val="652E4272"/>
    <w:rsid w:val="652E506F"/>
    <w:rsid w:val="6530528B"/>
    <w:rsid w:val="65332685"/>
    <w:rsid w:val="65377372"/>
    <w:rsid w:val="65385EEE"/>
    <w:rsid w:val="654C3747"/>
    <w:rsid w:val="65532D27"/>
    <w:rsid w:val="65613696"/>
    <w:rsid w:val="656A1203"/>
    <w:rsid w:val="656C203B"/>
    <w:rsid w:val="656C5B97"/>
    <w:rsid w:val="656E7B61"/>
    <w:rsid w:val="656F0624"/>
    <w:rsid w:val="65705687"/>
    <w:rsid w:val="657131AE"/>
    <w:rsid w:val="65750EF0"/>
    <w:rsid w:val="657A4758"/>
    <w:rsid w:val="6582360D"/>
    <w:rsid w:val="65901886"/>
    <w:rsid w:val="65A13A93"/>
    <w:rsid w:val="65A672FB"/>
    <w:rsid w:val="65AB2B63"/>
    <w:rsid w:val="65B37C6A"/>
    <w:rsid w:val="65B85280"/>
    <w:rsid w:val="65BA2DA7"/>
    <w:rsid w:val="65BA6903"/>
    <w:rsid w:val="65BF216B"/>
    <w:rsid w:val="65C87949"/>
    <w:rsid w:val="65D06126"/>
    <w:rsid w:val="65D433E0"/>
    <w:rsid w:val="65E120E1"/>
    <w:rsid w:val="65E25E59"/>
    <w:rsid w:val="65E322FD"/>
    <w:rsid w:val="65E676F8"/>
    <w:rsid w:val="65EB7404"/>
    <w:rsid w:val="65FE0EE5"/>
    <w:rsid w:val="66154481"/>
    <w:rsid w:val="661C5E23"/>
    <w:rsid w:val="661E1587"/>
    <w:rsid w:val="66212E26"/>
    <w:rsid w:val="662326FA"/>
    <w:rsid w:val="66236B9E"/>
    <w:rsid w:val="66252916"/>
    <w:rsid w:val="66285F62"/>
    <w:rsid w:val="663761A5"/>
    <w:rsid w:val="663D12E2"/>
    <w:rsid w:val="663F505A"/>
    <w:rsid w:val="6646463A"/>
    <w:rsid w:val="66557471"/>
    <w:rsid w:val="665F56FC"/>
    <w:rsid w:val="66680A54"/>
    <w:rsid w:val="666F593F"/>
    <w:rsid w:val="667B2536"/>
    <w:rsid w:val="667C4500"/>
    <w:rsid w:val="66815672"/>
    <w:rsid w:val="66862C89"/>
    <w:rsid w:val="66884C53"/>
    <w:rsid w:val="668F5FE1"/>
    <w:rsid w:val="66944D91"/>
    <w:rsid w:val="6695111E"/>
    <w:rsid w:val="669A63A0"/>
    <w:rsid w:val="669C425A"/>
    <w:rsid w:val="66A3383B"/>
    <w:rsid w:val="66A40875"/>
    <w:rsid w:val="66A81555"/>
    <w:rsid w:val="66AF21DF"/>
    <w:rsid w:val="66AF3F8D"/>
    <w:rsid w:val="66B477F6"/>
    <w:rsid w:val="66CB4350"/>
    <w:rsid w:val="66CD6B09"/>
    <w:rsid w:val="66D02156"/>
    <w:rsid w:val="66D103A8"/>
    <w:rsid w:val="66D165FA"/>
    <w:rsid w:val="66D32372"/>
    <w:rsid w:val="66D460EA"/>
    <w:rsid w:val="66DE0D17"/>
    <w:rsid w:val="66E068BB"/>
    <w:rsid w:val="66E8749F"/>
    <w:rsid w:val="66F10A4A"/>
    <w:rsid w:val="66F66060"/>
    <w:rsid w:val="66F67E0E"/>
    <w:rsid w:val="66F83B86"/>
    <w:rsid w:val="67006EDF"/>
    <w:rsid w:val="67010561"/>
    <w:rsid w:val="670347FB"/>
    <w:rsid w:val="670562A3"/>
    <w:rsid w:val="6707201B"/>
    <w:rsid w:val="6716225F"/>
    <w:rsid w:val="67177D85"/>
    <w:rsid w:val="67185FD7"/>
    <w:rsid w:val="67206FD3"/>
    <w:rsid w:val="67281F92"/>
    <w:rsid w:val="674072DB"/>
    <w:rsid w:val="67446DCC"/>
    <w:rsid w:val="674566A0"/>
    <w:rsid w:val="674C5C80"/>
    <w:rsid w:val="6751773B"/>
    <w:rsid w:val="6753700F"/>
    <w:rsid w:val="675432F6"/>
    <w:rsid w:val="675A65EF"/>
    <w:rsid w:val="67674868"/>
    <w:rsid w:val="6773320D"/>
    <w:rsid w:val="677A0A3F"/>
    <w:rsid w:val="677D09CA"/>
    <w:rsid w:val="6793565D"/>
    <w:rsid w:val="679709B7"/>
    <w:rsid w:val="67A4786A"/>
    <w:rsid w:val="67A55390"/>
    <w:rsid w:val="67A755AC"/>
    <w:rsid w:val="67AC4971"/>
    <w:rsid w:val="67AD0232"/>
    <w:rsid w:val="67B13D35"/>
    <w:rsid w:val="67B57CC9"/>
    <w:rsid w:val="67C24194"/>
    <w:rsid w:val="67C41CBB"/>
    <w:rsid w:val="67C65A33"/>
    <w:rsid w:val="67C972D1"/>
    <w:rsid w:val="67CC0B6F"/>
    <w:rsid w:val="67CE2B39"/>
    <w:rsid w:val="67D068B1"/>
    <w:rsid w:val="67D363A2"/>
    <w:rsid w:val="67D42C0B"/>
    <w:rsid w:val="67D53EC8"/>
    <w:rsid w:val="67EE0AE5"/>
    <w:rsid w:val="67F3434E"/>
    <w:rsid w:val="67F81964"/>
    <w:rsid w:val="67FB3025"/>
    <w:rsid w:val="67FF2CF3"/>
    <w:rsid w:val="68030A35"/>
    <w:rsid w:val="68047539"/>
    <w:rsid w:val="68060525"/>
    <w:rsid w:val="680D18B3"/>
    <w:rsid w:val="68112A26"/>
    <w:rsid w:val="68120C78"/>
    <w:rsid w:val="6813679E"/>
    <w:rsid w:val="68156423"/>
    <w:rsid w:val="681A18DB"/>
    <w:rsid w:val="681B52E1"/>
    <w:rsid w:val="68224C33"/>
    <w:rsid w:val="682409AB"/>
    <w:rsid w:val="68246BFD"/>
    <w:rsid w:val="682664D1"/>
    <w:rsid w:val="682E5386"/>
    <w:rsid w:val="68332285"/>
    <w:rsid w:val="68364E8C"/>
    <w:rsid w:val="68386205"/>
    <w:rsid w:val="684352D5"/>
    <w:rsid w:val="6844104D"/>
    <w:rsid w:val="684626D0"/>
    <w:rsid w:val="68466B73"/>
    <w:rsid w:val="6848469A"/>
    <w:rsid w:val="684F3C7A"/>
    <w:rsid w:val="685C1EF3"/>
    <w:rsid w:val="685E210F"/>
    <w:rsid w:val="685E5C6B"/>
    <w:rsid w:val="68637725"/>
    <w:rsid w:val="68701E42"/>
    <w:rsid w:val="68721717"/>
    <w:rsid w:val="68784853"/>
    <w:rsid w:val="687E00BB"/>
    <w:rsid w:val="687E455F"/>
    <w:rsid w:val="688100BF"/>
    <w:rsid w:val="68817BAC"/>
    <w:rsid w:val="68866F70"/>
    <w:rsid w:val="688E25CD"/>
    <w:rsid w:val="688E48B7"/>
    <w:rsid w:val="68921DB9"/>
    <w:rsid w:val="68945B31"/>
    <w:rsid w:val="689618A9"/>
    <w:rsid w:val="68A33FC6"/>
    <w:rsid w:val="68A5389A"/>
    <w:rsid w:val="68BB30BE"/>
    <w:rsid w:val="68C47A98"/>
    <w:rsid w:val="68C7272A"/>
    <w:rsid w:val="68CF4DBB"/>
    <w:rsid w:val="68E5638C"/>
    <w:rsid w:val="68E87C2B"/>
    <w:rsid w:val="68F20AA9"/>
    <w:rsid w:val="68F4037D"/>
    <w:rsid w:val="68F44821"/>
    <w:rsid w:val="68F55EA4"/>
    <w:rsid w:val="690507DD"/>
    <w:rsid w:val="690F51B7"/>
    <w:rsid w:val="69121E2E"/>
    <w:rsid w:val="691427CE"/>
    <w:rsid w:val="69197DE4"/>
    <w:rsid w:val="692549DB"/>
    <w:rsid w:val="692A0243"/>
    <w:rsid w:val="693212B4"/>
    <w:rsid w:val="693343A6"/>
    <w:rsid w:val="693749A1"/>
    <w:rsid w:val="694110E9"/>
    <w:rsid w:val="69495398"/>
    <w:rsid w:val="694A2693"/>
    <w:rsid w:val="69597B58"/>
    <w:rsid w:val="695B664F"/>
    <w:rsid w:val="69752891"/>
    <w:rsid w:val="69821E2D"/>
    <w:rsid w:val="69894F6A"/>
    <w:rsid w:val="699102C2"/>
    <w:rsid w:val="69946C54"/>
    <w:rsid w:val="69947BF1"/>
    <w:rsid w:val="69981651"/>
    <w:rsid w:val="699833FF"/>
    <w:rsid w:val="69990F25"/>
    <w:rsid w:val="699D27C3"/>
    <w:rsid w:val="69A43B52"/>
    <w:rsid w:val="69A55B1C"/>
    <w:rsid w:val="69B30239"/>
    <w:rsid w:val="69BC6E12"/>
    <w:rsid w:val="69BD2E65"/>
    <w:rsid w:val="69BF6BDD"/>
    <w:rsid w:val="69C2047C"/>
    <w:rsid w:val="69C9180A"/>
    <w:rsid w:val="69CC12FA"/>
    <w:rsid w:val="69D361E5"/>
    <w:rsid w:val="69D65CD5"/>
    <w:rsid w:val="69E46644"/>
    <w:rsid w:val="69E9431A"/>
    <w:rsid w:val="69EB7CF2"/>
    <w:rsid w:val="69F10D61"/>
    <w:rsid w:val="69F35CE0"/>
    <w:rsid w:val="6A040A94"/>
    <w:rsid w:val="6A0B3BD1"/>
    <w:rsid w:val="6A0C7949"/>
    <w:rsid w:val="6A102F95"/>
    <w:rsid w:val="6A18033A"/>
    <w:rsid w:val="6A1D7EEE"/>
    <w:rsid w:val="6A2366D7"/>
    <w:rsid w:val="6A237E73"/>
    <w:rsid w:val="6A31115D"/>
    <w:rsid w:val="6A3F4168"/>
    <w:rsid w:val="6A4C28F4"/>
    <w:rsid w:val="6A5C442C"/>
    <w:rsid w:val="6A617C95"/>
    <w:rsid w:val="6A6432E1"/>
    <w:rsid w:val="6A647785"/>
    <w:rsid w:val="6A6772A2"/>
    <w:rsid w:val="6A6D03E7"/>
    <w:rsid w:val="6A6D488B"/>
    <w:rsid w:val="6A721EA2"/>
    <w:rsid w:val="6A7774B8"/>
    <w:rsid w:val="6A7A213F"/>
    <w:rsid w:val="6A7A2B04"/>
    <w:rsid w:val="6A7E25F5"/>
    <w:rsid w:val="6A86594D"/>
    <w:rsid w:val="6A876FCF"/>
    <w:rsid w:val="6A8B7E5B"/>
    <w:rsid w:val="6A975464"/>
    <w:rsid w:val="6A99742E"/>
    <w:rsid w:val="6AB37DC4"/>
    <w:rsid w:val="6AB853DB"/>
    <w:rsid w:val="6ABA1153"/>
    <w:rsid w:val="6ABA73A5"/>
    <w:rsid w:val="6AC10733"/>
    <w:rsid w:val="6AC128B3"/>
    <w:rsid w:val="6AC16985"/>
    <w:rsid w:val="6AC65D4A"/>
    <w:rsid w:val="6ACB7F11"/>
    <w:rsid w:val="6ACD532A"/>
    <w:rsid w:val="6AD2649C"/>
    <w:rsid w:val="6AD40467"/>
    <w:rsid w:val="6AE306AA"/>
    <w:rsid w:val="6AE6019A"/>
    <w:rsid w:val="6AEA1A38"/>
    <w:rsid w:val="6AEA5EDC"/>
    <w:rsid w:val="6AEB3A02"/>
    <w:rsid w:val="6AEB57B0"/>
    <w:rsid w:val="6AF97ECD"/>
    <w:rsid w:val="6AFB1E97"/>
    <w:rsid w:val="6AFD1AE7"/>
    <w:rsid w:val="6B00125C"/>
    <w:rsid w:val="6B1A2B7E"/>
    <w:rsid w:val="6B1C1E0E"/>
    <w:rsid w:val="6B2A0087"/>
    <w:rsid w:val="6B340F05"/>
    <w:rsid w:val="6B347157"/>
    <w:rsid w:val="6B362ECF"/>
    <w:rsid w:val="6B3D425E"/>
    <w:rsid w:val="6B405AFC"/>
    <w:rsid w:val="6B427AC6"/>
    <w:rsid w:val="6B431148"/>
    <w:rsid w:val="6B460C38"/>
    <w:rsid w:val="6B480E55"/>
    <w:rsid w:val="6B4A0729"/>
    <w:rsid w:val="6B4F21E3"/>
    <w:rsid w:val="6B5125C4"/>
    <w:rsid w:val="6B560E7C"/>
    <w:rsid w:val="6B563571"/>
    <w:rsid w:val="6B572E46"/>
    <w:rsid w:val="6B621F16"/>
    <w:rsid w:val="6B6478D2"/>
    <w:rsid w:val="6B6A2B79"/>
    <w:rsid w:val="6B6F0481"/>
    <w:rsid w:val="6B6F63E1"/>
    <w:rsid w:val="6B7439F8"/>
    <w:rsid w:val="6B7D28AC"/>
    <w:rsid w:val="6B833C3B"/>
    <w:rsid w:val="6B8A6D77"/>
    <w:rsid w:val="6B9145AA"/>
    <w:rsid w:val="6BA208B3"/>
    <w:rsid w:val="6BA240C1"/>
    <w:rsid w:val="6BAC3191"/>
    <w:rsid w:val="6BAC4F3F"/>
    <w:rsid w:val="6BAF67DE"/>
    <w:rsid w:val="6BB107A8"/>
    <w:rsid w:val="6BB9765C"/>
    <w:rsid w:val="6BBA3B00"/>
    <w:rsid w:val="6BBB5183"/>
    <w:rsid w:val="6BC229B5"/>
    <w:rsid w:val="6BC524A5"/>
    <w:rsid w:val="6BC54253"/>
    <w:rsid w:val="6BCC3834"/>
    <w:rsid w:val="6BCF6E80"/>
    <w:rsid w:val="6BDA7CFF"/>
    <w:rsid w:val="6BDB5825"/>
    <w:rsid w:val="6BE75F78"/>
    <w:rsid w:val="6BEA5A68"/>
    <w:rsid w:val="6BEC17E0"/>
    <w:rsid w:val="6BEC7A32"/>
    <w:rsid w:val="6BF1329A"/>
    <w:rsid w:val="6BF40694"/>
    <w:rsid w:val="6BF608B1"/>
    <w:rsid w:val="6BFF7765"/>
    <w:rsid w:val="6C00528B"/>
    <w:rsid w:val="6C066D46"/>
    <w:rsid w:val="6C111246"/>
    <w:rsid w:val="6C1256EA"/>
    <w:rsid w:val="6C134FBF"/>
    <w:rsid w:val="6C2C42D2"/>
    <w:rsid w:val="6C30791F"/>
    <w:rsid w:val="6C33740F"/>
    <w:rsid w:val="6C3867D3"/>
    <w:rsid w:val="6C456A68"/>
    <w:rsid w:val="6C4909E0"/>
    <w:rsid w:val="6C547331"/>
    <w:rsid w:val="6C5A0E3F"/>
    <w:rsid w:val="6C6A2BC9"/>
    <w:rsid w:val="6C6B0957"/>
    <w:rsid w:val="6C733CAF"/>
    <w:rsid w:val="6C7812C6"/>
    <w:rsid w:val="6C7D4B2E"/>
    <w:rsid w:val="6C847C6A"/>
    <w:rsid w:val="6C861C34"/>
    <w:rsid w:val="6C8D5D90"/>
    <w:rsid w:val="6C9500C9"/>
    <w:rsid w:val="6C9854C4"/>
    <w:rsid w:val="6C9D0D2C"/>
    <w:rsid w:val="6CA16A6E"/>
    <w:rsid w:val="6CA200F0"/>
    <w:rsid w:val="6CA91F70"/>
    <w:rsid w:val="6CAE2F39"/>
    <w:rsid w:val="6CC10EBE"/>
    <w:rsid w:val="6CD209D6"/>
    <w:rsid w:val="6CDA5ADC"/>
    <w:rsid w:val="6CDC7AA6"/>
    <w:rsid w:val="6CE60925"/>
    <w:rsid w:val="6CE773ED"/>
    <w:rsid w:val="6CE801F9"/>
    <w:rsid w:val="6CEA21C3"/>
    <w:rsid w:val="6CED1CB3"/>
    <w:rsid w:val="6CF44DF0"/>
    <w:rsid w:val="6CFA1CDB"/>
    <w:rsid w:val="6D01750D"/>
    <w:rsid w:val="6D0B038C"/>
    <w:rsid w:val="6D0B3EE8"/>
    <w:rsid w:val="6D1338DD"/>
    <w:rsid w:val="6D2A6A64"/>
    <w:rsid w:val="6D2D0302"/>
    <w:rsid w:val="6D2F7BD6"/>
    <w:rsid w:val="6D30394E"/>
    <w:rsid w:val="6D341690"/>
    <w:rsid w:val="6D395A11"/>
    <w:rsid w:val="6D512242"/>
    <w:rsid w:val="6D513FF0"/>
    <w:rsid w:val="6D543AE1"/>
    <w:rsid w:val="6D5B4E6F"/>
    <w:rsid w:val="6D5E495F"/>
    <w:rsid w:val="6D5F2245"/>
    <w:rsid w:val="6D68722D"/>
    <w:rsid w:val="6D723F67"/>
    <w:rsid w:val="6D7A3B1D"/>
    <w:rsid w:val="6D8D7B94"/>
    <w:rsid w:val="6D8E6FF3"/>
    <w:rsid w:val="6D936D70"/>
    <w:rsid w:val="6D9A2A48"/>
    <w:rsid w:val="6D9E4D5C"/>
    <w:rsid w:val="6DAA54AF"/>
    <w:rsid w:val="6DB30807"/>
    <w:rsid w:val="6DBB76BC"/>
    <w:rsid w:val="6DC72505"/>
    <w:rsid w:val="6DC9002B"/>
    <w:rsid w:val="6DC9627D"/>
    <w:rsid w:val="6DCA3DA3"/>
    <w:rsid w:val="6DCF3167"/>
    <w:rsid w:val="6DD0777C"/>
    <w:rsid w:val="6DD523A3"/>
    <w:rsid w:val="6DD54C21"/>
    <w:rsid w:val="6DD8026E"/>
    <w:rsid w:val="6DE50BDD"/>
    <w:rsid w:val="6DE76703"/>
    <w:rsid w:val="6DEA7FA1"/>
    <w:rsid w:val="6DF44C7C"/>
    <w:rsid w:val="6E096679"/>
    <w:rsid w:val="6E0B0643"/>
    <w:rsid w:val="6E0E1EE1"/>
    <w:rsid w:val="6E160D96"/>
    <w:rsid w:val="6E1B015A"/>
    <w:rsid w:val="6E217E67"/>
    <w:rsid w:val="6E241705"/>
    <w:rsid w:val="6E296D1B"/>
    <w:rsid w:val="6E2B01E1"/>
    <w:rsid w:val="6E2C2368"/>
    <w:rsid w:val="6E301E58"/>
    <w:rsid w:val="6E3631E6"/>
    <w:rsid w:val="6E380D0C"/>
    <w:rsid w:val="6E3A2CD6"/>
    <w:rsid w:val="6E5A6ED5"/>
    <w:rsid w:val="6E5D4C17"/>
    <w:rsid w:val="6E647D53"/>
    <w:rsid w:val="6E657628"/>
    <w:rsid w:val="6E661D1D"/>
    <w:rsid w:val="6E6B10E2"/>
    <w:rsid w:val="6E6E38CD"/>
    <w:rsid w:val="6E791B5F"/>
    <w:rsid w:val="6E8B3532"/>
    <w:rsid w:val="6E955586"/>
    <w:rsid w:val="6E990580"/>
    <w:rsid w:val="6EA445F4"/>
    <w:rsid w:val="6EAB3BD4"/>
    <w:rsid w:val="6EAB5982"/>
    <w:rsid w:val="6EB04D47"/>
    <w:rsid w:val="6EB34837"/>
    <w:rsid w:val="6ECC76A7"/>
    <w:rsid w:val="6ED44ED9"/>
    <w:rsid w:val="6EDA0016"/>
    <w:rsid w:val="6EDF73DA"/>
    <w:rsid w:val="6EE175F6"/>
    <w:rsid w:val="6EE3336E"/>
    <w:rsid w:val="6EE42C42"/>
    <w:rsid w:val="6EF235B1"/>
    <w:rsid w:val="6EF410D7"/>
    <w:rsid w:val="6EFF182A"/>
    <w:rsid w:val="6F03131A"/>
    <w:rsid w:val="6F0F4163"/>
    <w:rsid w:val="6F103A37"/>
    <w:rsid w:val="6F1A6664"/>
    <w:rsid w:val="6F1C5572"/>
    <w:rsid w:val="6F20011E"/>
    <w:rsid w:val="6F2614AD"/>
    <w:rsid w:val="6F2A2D4B"/>
    <w:rsid w:val="6F3040D9"/>
    <w:rsid w:val="6F467459"/>
    <w:rsid w:val="6F5C5F25"/>
    <w:rsid w:val="6F6049BF"/>
    <w:rsid w:val="6F641152"/>
    <w:rsid w:val="6F6A75EB"/>
    <w:rsid w:val="6F7044D6"/>
    <w:rsid w:val="6F743FC6"/>
    <w:rsid w:val="6F7C10CD"/>
    <w:rsid w:val="6F8306AD"/>
    <w:rsid w:val="6F92269E"/>
    <w:rsid w:val="6F975F07"/>
    <w:rsid w:val="6FA06B69"/>
    <w:rsid w:val="6FAC3760"/>
    <w:rsid w:val="6FB10D76"/>
    <w:rsid w:val="6FB12106"/>
    <w:rsid w:val="6FB1521A"/>
    <w:rsid w:val="6FBB1BF5"/>
    <w:rsid w:val="6FBD3F60"/>
    <w:rsid w:val="6FC0545D"/>
    <w:rsid w:val="6FC52A74"/>
    <w:rsid w:val="6FCA1E38"/>
    <w:rsid w:val="6FCE7B7A"/>
    <w:rsid w:val="6FCF38F2"/>
    <w:rsid w:val="6FD131C7"/>
    <w:rsid w:val="6FE0340A"/>
    <w:rsid w:val="6FE729EA"/>
    <w:rsid w:val="6FE949B4"/>
    <w:rsid w:val="6FF46EB5"/>
    <w:rsid w:val="6FF6269C"/>
    <w:rsid w:val="7004359C"/>
    <w:rsid w:val="70057314"/>
    <w:rsid w:val="70194B6E"/>
    <w:rsid w:val="703B0F88"/>
    <w:rsid w:val="703D260A"/>
    <w:rsid w:val="70480FAF"/>
    <w:rsid w:val="704E4817"/>
    <w:rsid w:val="705A140E"/>
    <w:rsid w:val="705C33D8"/>
    <w:rsid w:val="70606FEC"/>
    <w:rsid w:val="70626515"/>
    <w:rsid w:val="706F6B73"/>
    <w:rsid w:val="707A560C"/>
    <w:rsid w:val="708446DD"/>
    <w:rsid w:val="708520D7"/>
    <w:rsid w:val="708F6BDE"/>
    <w:rsid w:val="709B394E"/>
    <w:rsid w:val="70A42689"/>
    <w:rsid w:val="70A703CB"/>
    <w:rsid w:val="70AC7790"/>
    <w:rsid w:val="70B34FC2"/>
    <w:rsid w:val="70B977CB"/>
    <w:rsid w:val="70BB79D3"/>
    <w:rsid w:val="70C20D61"/>
    <w:rsid w:val="70C2380D"/>
    <w:rsid w:val="70C920F0"/>
    <w:rsid w:val="70CA3937"/>
    <w:rsid w:val="70D66F9D"/>
    <w:rsid w:val="70DA42FD"/>
    <w:rsid w:val="70E84C6C"/>
    <w:rsid w:val="70EB475C"/>
    <w:rsid w:val="70EE7DA8"/>
    <w:rsid w:val="70F01D72"/>
    <w:rsid w:val="70F57389"/>
    <w:rsid w:val="70FA04FB"/>
    <w:rsid w:val="70FC24C5"/>
    <w:rsid w:val="710B2708"/>
    <w:rsid w:val="710D6480"/>
    <w:rsid w:val="711E68DF"/>
    <w:rsid w:val="711F61B4"/>
    <w:rsid w:val="71235CA4"/>
    <w:rsid w:val="71245578"/>
    <w:rsid w:val="71367F49"/>
    <w:rsid w:val="713C6D66"/>
    <w:rsid w:val="71416EBE"/>
    <w:rsid w:val="714322CE"/>
    <w:rsid w:val="714A63DC"/>
    <w:rsid w:val="715776FB"/>
    <w:rsid w:val="71600CA6"/>
    <w:rsid w:val="7161057A"/>
    <w:rsid w:val="716B13F9"/>
    <w:rsid w:val="71762BCF"/>
    <w:rsid w:val="717F6C52"/>
    <w:rsid w:val="718A7AD1"/>
    <w:rsid w:val="718D5813"/>
    <w:rsid w:val="7190757A"/>
    <w:rsid w:val="719170B1"/>
    <w:rsid w:val="719A26E6"/>
    <w:rsid w:val="71CA25C3"/>
    <w:rsid w:val="71CA4371"/>
    <w:rsid w:val="71CC00E9"/>
    <w:rsid w:val="71D451F0"/>
    <w:rsid w:val="71DD22F7"/>
    <w:rsid w:val="71E2790D"/>
    <w:rsid w:val="71E33685"/>
    <w:rsid w:val="71EA0570"/>
    <w:rsid w:val="71EA67C2"/>
    <w:rsid w:val="71EF202A"/>
    <w:rsid w:val="71F25676"/>
    <w:rsid w:val="71FC02A3"/>
    <w:rsid w:val="71FD64F5"/>
    <w:rsid w:val="72035AD5"/>
    <w:rsid w:val="720F6228"/>
    <w:rsid w:val="721101F2"/>
    <w:rsid w:val="721B2E1F"/>
    <w:rsid w:val="72200435"/>
    <w:rsid w:val="72255A4C"/>
    <w:rsid w:val="722A4E10"/>
    <w:rsid w:val="722C2936"/>
    <w:rsid w:val="722E4900"/>
    <w:rsid w:val="72361A07"/>
    <w:rsid w:val="7238577F"/>
    <w:rsid w:val="724203AC"/>
    <w:rsid w:val="724C122A"/>
    <w:rsid w:val="724C2FD8"/>
    <w:rsid w:val="724E4FA2"/>
    <w:rsid w:val="725105EF"/>
    <w:rsid w:val="72587BCF"/>
    <w:rsid w:val="725D6F93"/>
    <w:rsid w:val="72620A4E"/>
    <w:rsid w:val="7265409A"/>
    <w:rsid w:val="72691DDC"/>
    <w:rsid w:val="726B5B54"/>
    <w:rsid w:val="727918F3"/>
    <w:rsid w:val="727F515C"/>
    <w:rsid w:val="72802C82"/>
    <w:rsid w:val="728A58AF"/>
    <w:rsid w:val="72914E8F"/>
    <w:rsid w:val="72916C3D"/>
    <w:rsid w:val="72936E59"/>
    <w:rsid w:val="7298446F"/>
    <w:rsid w:val="72A42E14"/>
    <w:rsid w:val="72A921D9"/>
    <w:rsid w:val="72AD16E5"/>
    <w:rsid w:val="72B62B48"/>
    <w:rsid w:val="72BF19FC"/>
    <w:rsid w:val="72C15774"/>
    <w:rsid w:val="72C40DC1"/>
    <w:rsid w:val="72C9287B"/>
    <w:rsid w:val="72CB03A1"/>
    <w:rsid w:val="72DD00D4"/>
    <w:rsid w:val="72E27499"/>
    <w:rsid w:val="72E43211"/>
    <w:rsid w:val="72E651DB"/>
    <w:rsid w:val="72F1592E"/>
    <w:rsid w:val="72F71196"/>
    <w:rsid w:val="72F737AD"/>
    <w:rsid w:val="72F905B8"/>
    <w:rsid w:val="72FF77D7"/>
    <w:rsid w:val="7318110C"/>
    <w:rsid w:val="731C0BFD"/>
    <w:rsid w:val="731D4975"/>
    <w:rsid w:val="732C6966"/>
    <w:rsid w:val="73327FCA"/>
    <w:rsid w:val="733F6699"/>
    <w:rsid w:val="734E2D80"/>
    <w:rsid w:val="734E4B2E"/>
    <w:rsid w:val="734F0FD2"/>
    <w:rsid w:val="7352461E"/>
    <w:rsid w:val="73634A7D"/>
    <w:rsid w:val="73702CF6"/>
    <w:rsid w:val="7379604F"/>
    <w:rsid w:val="737C5B3F"/>
    <w:rsid w:val="738D1AFA"/>
    <w:rsid w:val="738E13CF"/>
    <w:rsid w:val="739A5FC5"/>
    <w:rsid w:val="73AD7AA7"/>
    <w:rsid w:val="73B23EF9"/>
    <w:rsid w:val="73C9161A"/>
    <w:rsid w:val="73CA68AB"/>
    <w:rsid w:val="73CD639B"/>
    <w:rsid w:val="73D6524F"/>
    <w:rsid w:val="73DD4830"/>
    <w:rsid w:val="73E93B62"/>
    <w:rsid w:val="73EA2AA9"/>
    <w:rsid w:val="73EF00BF"/>
    <w:rsid w:val="73FB4CB6"/>
    <w:rsid w:val="73FD2CDB"/>
    <w:rsid w:val="73FE6554"/>
    <w:rsid w:val="7400051E"/>
    <w:rsid w:val="74024296"/>
    <w:rsid w:val="74031DBD"/>
    <w:rsid w:val="740D2C3B"/>
    <w:rsid w:val="740E2F75"/>
    <w:rsid w:val="74161AF0"/>
    <w:rsid w:val="741C69DA"/>
    <w:rsid w:val="741E09A4"/>
    <w:rsid w:val="74235FBB"/>
    <w:rsid w:val="7428537F"/>
    <w:rsid w:val="742C1313"/>
    <w:rsid w:val="742F670E"/>
    <w:rsid w:val="743326A2"/>
    <w:rsid w:val="74341F76"/>
    <w:rsid w:val="744E3A1C"/>
    <w:rsid w:val="74510D7A"/>
    <w:rsid w:val="74566F42"/>
    <w:rsid w:val="745D1C74"/>
    <w:rsid w:val="74687E72"/>
    <w:rsid w:val="746960C4"/>
    <w:rsid w:val="74732A9E"/>
    <w:rsid w:val="747D56CB"/>
    <w:rsid w:val="74874653"/>
    <w:rsid w:val="748922C2"/>
    <w:rsid w:val="74A76BEC"/>
    <w:rsid w:val="74B66E2F"/>
    <w:rsid w:val="74BB61F3"/>
    <w:rsid w:val="74CA0E95"/>
    <w:rsid w:val="74DD616A"/>
    <w:rsid w:val="74DF1EE2"/>
    <w:rsid w:val="74DF6386"/>
    <w:rsid w:val="74E7523A"/>
    <w:rsid w:val="74E76FE8"/>
    <w:rsid w:val="74EB4D2A"/>
    <w:rsid w:val="74F55BA9"/>
    <w:rsid w:val="74F828F3"/>
    <w:rsid w:val="74FB04A5"/>
    <w:rsid w:val="75045C75"/>
    <w:rsid w:val="75091655"/>
    <w:rsid w:val="75096F5F"/>
    <w:rsid w:val="7513602F"/>
    <w:rsid w:val="751A116C"/>
    <w:rsid w:val="751C1388"/>
    <w:rsid w:val="751F2C26"/>
    <w:rsid w:val="75363ACC"/>
    <w:rsid w:val="75385A96"/>
    <w:rsid w:val="75387844"/>
    <w:rsid w:val="753C7334"/>
    <w:rsid w:val="7544268D"/>
    <w:rsid w:val="7544443B"/>
    <w:rsid w:val="754E52B9"/>
    <w:rsid w:val="75622B13"/>
    <w:rsid w:val="7564688B"/>
    <w:rsid w:val="756D3991"/>
    <w:rsid w:val="756E770A"/>
    <w:rsid w:val="75736ACE"/>
    <w:rsid w:val="757F36C5"/>
    <w:rsid w:val="75864A53"/>
    <w:rsid w:val="758826F6"/>
    <w:rsid w:val="758B3E18"/>
    <w:rsid w:val="758F1B5A"/>
    <w:rsid w:val="7592164A"/>
    <w:rsid w:val="759251A6"/>
    <w:rsid w:val="75947170"/>
    <w:rsid w:val="75994786"/>
    <w:rsid w:val="759A22AD"/>
    <w:rsid w:val="759C4277"/>
    <w:rsid w:val="759F5B15"/>
    <w:rsid w:val="75A373B3"/>
    <w:rsid w:val="75A44ED9"/>
    <w:rsid w:val="75A5137D"/>
    <w:rsid w:val="75A849CA"/>
    <w:rsid w:val="75A86778"/>
    <w:rsid w:val="75AC2C2A"/>
    <w:rsid w:val="75AD0232"/>
    <w:rsid w:val="75AF5D58"/>
    <w:rsid w:val="75B275F6"/>
    <w:rsid w:val="75B96BD7"/>
    <w:rsid w:val="75BF1D13"/>
    <w:rsid w:val="75C612F4"/>
    <w:rsid w:val="75CB06B8"/>
    <w:rsid w:val="75D0554D"/>
    <w:rsid w:val="75D73501"/>
    <w:rsid w:val="75D83866"/>
    <w:rsid w:val="75D91027"/>
    <w:rsid w:val="75DB72D6"/>
    <w:rsid w:val="75E874BC"/>
    <w:rsid w:val="75F145C2"/>
    <w:rsid w:val="75F23E97"/>
    <w:rsid w:val="75FE45EA"/>
    <w:rsid w:val="75FE6CDF"/>
    <w:rsid w:val="760A7432"/>
    <w:rsid w:val="76141508"/>
    <w:rsid w:val="7614205F"/>
    <w:rsid w:val="761756AB"/>
    <w:rsid w:val="761A39EE"/>
    <w:rsid w:val="761C0F14"/>
    <w:rsid w:val="7625601A"/>
    <w:rsid w:val="76277FE4"/>
    <w:rsid w:val="76283D5C"/>
    <w:rsid w:val="762B1157"/>
    <w:rsid w:val="762F1CF6"/>
    <w:rsid w:val="7634625D"/>
    <w:rsid w:val="763C5112"/>
    <w:rsid w:val="764F3097"/>
    <w:rsid w:val="76516E0F"/>
    <w:rsid w:val="76524935"/>
    <w:rsid w:val="76544B51"/>
    <w:rsid w:val="76567BAC"/>
    <w:rsid w:val="76574C50"/>
    <w:rsid w:val="765C78C3"/>
    <w:rsid w:val="766345FF"/>
    <w:rsid w:val="76636B42"/>
    <w:rsid w:val="76650B0D"/>
    <w:rsid w:val="76685F07"/>
    <w:rsid w:val="766905FD"/>
    <w:rsid w:val="766F145A"/>
    <w:rsid w:val="76746FA2"/>
    <w:rsid w:val="767D5E56"/>
    <w:rsid w:val="76805946"/>
    <w:rsid w:val="76841EB0"/>
    <w:rsid w:val="769211D6"/>
    <w:rsid w:val="76973313"/>
    <w:rsid w:val="769767EC"/>
    <w:rsid w:val="769B008A"/>
    <w:rsid w:val="76A01B45"/>
    <w:rsid w:val="76AA3BBE"/>
    <w:rsid w:val="76AE4262"/>
    <w:rsid w:val="76B61368"/>
    <w:rsid w:val="76B63116"/>
    <w:rsid w:val="76B86E8E"/>
    <w:rsid w:val="76C80058"/>
    <w:rsid w:val="76D14596"/>
    <w:rsid w:val="76D811A8"/>
    <w:rsid w:val="76D952F4"/>
    <w:rsid w:val="76DA32A9"/>
    <w:rsid w:val="76F31C74"/>
    <w:rsid w:val="76F37EC6"/>
    <w:rsid w:val="76FB4FCD"/>
    <w:rsid w:val="770025E3"/>
    <w:rsid w:val="77065E4C"/>
    <w:rsid w:val="771340C5"/>
    <w:rsid w:val="7717222B"/>
    <w:rsid w:val="771816DB"/>
    <w:rsid w:val="7725204A"/>
    <w:rsid w:val="77302EC9"/>
    <w:rsid w:val="77316C41"/>
    <w:rsid w:val="773C532B"/>
    <w:rsid w:val="77416E84"/>
    <w:rsid w:val="77446974"/>
    <w:rsid w:val="775070C7"/>
    <w:rsid w:val="77514BED"/>
    <w:rsid w:val="77562203"/>
    <w:rsid w:val="77585F7B"/>
    <w:rsid w:val="77660698"/>
    <w:rsid w:val="776D424A"/>
    <w:rsid w:val="77764653"/>
    <w:rsid w:val="777A2396"/>
    <w:rsid w:val="777A4144"/>
    <w:rsid w:val="777B0693"/>
    <w:rsid w:val="778744A6"/>
    <w:rsid w:val="77882D05"/>
    <w:rsid w:val="779C40BA"/>
    <w:rsid w:val="77A25449"/>
    <w:rsid w:val="77A967D7"/>
    <w:rsid w:val="77AB07A1"/>
    <w:rsid w:val="77B21B30"/>
    <w:rsid w:val="77B27D81"/>
    <w:rsid w:val="77B544BD"/>
    <w:rsid w:val="77BF5FFA"/>
    <w:rsid w:val="77C43611"/>
    <w:rsid w:val="77C52B3F"/>
    <w:rsid w:val="77C6382D"/>
    <w:rsid w:val="77CD6969"/>
    <w:rsid w:val="77D01FB6"/>
    <w:rsid w:val="77D777E8"/>
    <w:rsid w:val="77DA4BE2"/>
    <w:rsid w:val="77DF044B"/>
    <w:rsid w:val="77E12415"/>
    <w:rsid w:val="77E31CE9"/>
    <w:rsid w:val="77E52E64"/>
    <w:rsid w:val="77EA3A71"/>
    <w:rsid w:val="77EB6DF0"/>
    <w:rsid w:val="77ED2B68"/>
    <w:rsid w:val="77F24622"/>
    <w:rsid w:val="77F55EC0"/>
    <w:rsid w:val="78014865"/>
    <w:rsid w:val="780B7492"/>
    <w:rsid w:val="78144598"/>
    <w:rsid w:val="78174088"/>
    <w:rsid w:val="78281DF2"/>
    <w:rsid w:val="782B5247"/>
    <w:rsid w:val="784309DA"/>
    <w:rsid w:val="784C1F84"/>
    <w:rsid w:val="78511348"/>
    <w:rsid w:val="78574485"/>
    <w:rsid w:val="78615304"/>
    <w:rsid w:val="786646C8"/>
    <w:rsid w:val="786A065C"/>
    <w:rsid w:val="786C6182"/>
    <w:rsid w:val="786E7EFC"/>
    <w:rsid w:val="78715547"/>
    <w:rsid w:val="7872306D"/>
    <w:rsid w:val="78745037"/>
    <w:rsid w:val="787D038F"/>
    <w:rsid w:val="78866B18"/>
    <w:rsid w:val="78874D6A"/>
    <w:rsid w:val="788A485A"/>
    <w:rsid w:val="788B1B55"/>
    <w:rsid w:val="78931961"/>
    <w:rsid w:val="78947487"/>
    <w:rsid w:val="78970D25"/>
    <w:rsid w:val="78972AD3"/>
    <w:rsid w:val="789C633C"/>
    <w:rsid w:val="789E20B4"/>
    <w:rsid w:val="78A342E3"/>
    <w:rsid w:val="78B10039"/>
    <w:rsid w:val="78B6564F"/>
    <w:rsid w:val="78B673FD"/>
    <w:rsid w:val="78B813C8"/>
    <w:rsid w:val="78C7785D"/>
    <w:rsid w:val="78C80EDF"/>
    <w:rsid w:val="78C924F6"/>
    <w:rsid w:val="78CC6C21"/>
    <w:rsid w:val="78DB6E64"/>
    <w:rsid w:val="78DE0702"/>
    <w:rsid w:val="78DE6954"/>
    <w:rsid w:val="78EA354B"/>
    <w:rsid w:val="78EF0B61"/>
    <w:rsid w:val="78FB12B4"/>
    <w:rsid w:val="78FF6FF6"/>
    <w:rsid w:val="790A14F7"/>
    <w:rsid w:val="790F6B0E"/>
    <w:rsid w:val="79134850"/>
    <w:rsid w:val="791800B8"/>
    <w:rsid w:val="79181E66"/>
    <w:rsid w:val="791A693D"/>
    <w:rsid w:val="791B1956"/>
    <w:rsid w:val="79224A93"/>
    <w:rsid w:val="792627D5"/>
    <w:rsid w:val="79273E57"/>
    <w:rsid w:val="79312F28"/>
    <w:rsid w:val="79382508"/>
    <w:rsid w:val="793D0414"/>
    <w:rsid w:val="793F58B6"/>
    <w:rsid w:val="794013BD"/>
    <w:rsid w:val="79464C25"/>
    <w:rsid w:val="79515378"/>
    <w:rsid w:val="79517126"/>
    <w:rsid w:val="795F5CE7"/>
    <w:rsid w:val="79602E32"/>
    <w:rsid w:val="79627585"/>
    <w:rsid w:val="79674B9C"/>
    <w:rsid w:val="79694470"/>
    <w:rsid w:val="796B643A"/>
    <w:rsid w:val="796C21B2"/>
    <w:rsid w:val="797846B3"/>
    <w:rsid w:val="797C23F5"/>
    <w:rsid w:val="798219D5"/>
    <w:rsid w:val="79A2131D"/>
    <w:rsid w:val="79A656C4"/>
    <w:rsid w:val="79AC0800"/>
    <w:rsid w:val="79B17BC5"/>
    <w:rsid w:val="79B37DE1"/>
    <w:rsid w:val="79B871A5"/>
    <w:rsid w:val="79CB0C87"/>
    <w:rsid w:val="79D35D8D"/>
    <w:rsid w:val="79DA711C"/>
    <w:rsid w:val="79DC7338"/>
    <w:rsid w:val="79E47F9A"/>
    <w:rsid w:val="79F301DD"/>
    <w:rsid w:val="79F44681"/>
    <w:rsid w:val="79F503F9"/>
    <w:rsid w:val="79F50F7A"/>
    <w:rsid w:val="79F77CCE"/>
    <w:rsid w:val="79F93A46"/>
    <w:rsid w:val="79FA5A10"/>
    <w:rsid w:val="79FF1F97"/>
    <w:rsid w:val="7A08012D"/>
    <w:rsid w:val="7A0E5017"/>
    <w:rsid w:val="7A100D8F"/>
    <w:rsid w:val="7A10700A"/>
    <w:rsid w:val="7A124B07"/>
    <w:rsid w:val="7A1268B5"/>
    <w:rsid w:val="7A15284A"/>
    <w:rsid w:val="7A1F7224"/>
    <w:rsid w:val="7A2111EE"/>
    <w:rsid w:val="7A2D36EF"/>
    <w:rsid w:val="7A3031E0"/>
    <w:rsid w:val="7A304F8E"/>
    <w:rsid w:val="7A3251AA"/>
    <w:rsid w:val="7A342CD0"/>
    <w:rsid w:val="7A3507F6"/>
    <w:rsid w:val="7A3A5E0C"/>
    <w:rsid w:val="7A3C1B84"/>
    <w:rsid w:val="7A3E58FC"/>
    <w:rsid w:val="7A462A03"/>
    <w:rsid w:val="7A4822D7"/>
    <w:rsid w:val="7A49604F"/>
    <w:rsid w:val="7A4F7B0A"/>
    <w:rsid w:val="7A5E7D4D"/>
    <w:rsid w:val="7A652E89"/>
    <w:rsid w:val="7A6742E0"/>
    <w:rsid w:val="7A70182E"/>
    <w:rsid w:val="7A765096"/>
    <w:rsid w:val="7A781B17"/>
    <w:rsid w:val="7A8A6D94"/>
    <w:rsid w:val="7A94376E"/>
    <w:rsid w:val="7A965738"/>
    <w:rsid w:val="7A9C0875"/>
    <w:rsid w:val="7AA53BCD"/>
    <w:rsid w:val="7AA5597C"/>
    <w:rsid w:val="7AAD65DE"/>
    <w:rsid w:val="7AB160CE"/>
    <w:rsid w:val="7AB7745D"/>
    <w:rsid w:val="7AB91427"/>
    <w:rsid w:val="7AC322A6"/>
    <w:rsid w:val="7AC53928"/>
    <w:rsid w:val="7ACF0C4A"/>
    <w:rsid w:val="7AD26045"/>
    <w:rsid w:val="7AD973D3"/>
    <w:rsid w:val="7ADD5115"/>
    <w:rsid w:val="7ADE2C3C"/>
    <w:rsid w:val="7AE069B4"/>
    <w:rsid w:val="7AE75F94"/>
    <w:rsid w:val="7AEC35AA"/>
    <w:rsid w:val="7AF75AAB"/>
    <w:rsid w:val="7AFD0852"/>
    <w:rsid w:val="7B0326A2"/>
    <w:rsid w:val="7B03731A"/>
    <w:rsid w:val="7B0A57DF"/>
    <w:rsid w:val="7B116B6D"/>
    <w:rsid w:val="7B130B37"/>
    <w:rsid w:val="7B1623D5"/>
    <w:rsid w:val="7B332F87"/>
    <w:rsid w:val="7B334D35"/>
    <w:rsid w:val="7B364826"/>
    <w:rsid w:val="7B366E6B"/>
    <w:rsid w:val="7B384EF0"/>
    <w:rsid w:val="7B3A2568"/>
    <w:rsid w:val="7B580C40"/>
    <w:rsid w:val="7B5F1FCE"/>
    <w:rsid w:val="7B6273C9"/>
    <w:rsid w:val="7B643141"/>
    <w:rsid w:val="7B670E83"/>
    <w:rsid w:val="7B6969A9"/>
    <w:rsid w:val="7B6C46EB"/>
    <w:rsid w:val="7B7315D6"/>
    <w:rsid w:val="7B827A6B"/>
    <w:rsid w:val="7B86755B"/>
    <w:rsid w:val="7B8E6410"/>
    <w:rsid w:val="7B914152"/>
    <w:rsid w:val="7B937ECA"/>
    <w:rsid w:val="7B98103C"/>
    <w:rsid w:val="7B98702C"/>
    <w:rsid w:val="7B9D48A5"/>
    <w:rsid w:val="7BA06143"/>
    <w:rsid w:val="7BA2010D"/>
    <w:rsid w:val="7BAB6FC2"/>
    <w:rsid w:val="7BB35E76"/>
    <w:rsid w:val="7BB75966"/>
    <w:rsid w:val="7BC57958"/>
    <w:rsid w:val="7BC63DFB"/>
    <w:rsid w:val="7BC71922"/>
    <w:rsid w:val="7BC77B74"/>
    <w:rsid w:val="7BC938EC"/>
    <w:rsid w:val="7BDA1655"/>
    <w:rsid w:val="7BDF4EBD"/>
    <w:rsid w:val="7BE2675B"/>
    <w:rsid w:val="7BE44282"/>
    <w:rsid w:val="7BE6624C"/>
    <w:rsid w:val="7BF22E42"/>
    <w:rsid w:val="7BF344C5"/>
    <w:rsid w:val="7BF41507"/>
    <w:rsid w:val="7BFA5853"/>
    <w:rsid w:val="7C0540EE"/>
    <w:rsid w:val="7C134B67"/>
    <w:rsid w:val="7C136915"/>
    <w:rsid w:val="7C240B22"/>
    <w:rsid w:val="7C296138"/>
    <w:rsid w:val="7C2F7BF3"/>
    <w:rsid w:val="7C32323F"/>
    <w:rsid w:val="7C336FB7"/>
    <w:rsid w:val="7C345209"/>
    <w:rsid w:val="7C352D2F"/>
    <w:rsid w:val="7C3869D7"/>
    <w:rsid w:val="7C3C2310"/>
    <w:rsid w:val="7C3C40BE"/>
    <w:rsid w:val="7C464ED0"/>
    <w:rsid w:val="7C484810"/>
    <w:rsid w:val="7C52743D"/>
    <w:rsid w:val="7C556F2D"/>
    <w:rsid w:val="7C5621D4"/>
    <w:rsid w:val="7C582B10"/>
    <w:rsid w:val="7C5A39F4"/>
    <w:rsid w:val="7C5A4544"/>
    <w:rsid w:val="7C5E5DE2"/>
    <w:rsid w:val="7C5F7DAC"/>
    <w:rsid w:val="7C6333F8"/>
    <w:rsid w:val="7C683105"/>
    <w:rsid w:val="7C694787"/>
    <w:rsid w:val="7C6B6751"/>
    <w:rsid w:val="7C703D67"/>
    <w:rsid w:val="7C7575D0"/>
    <w:rsid w:val="7C7707E7"/>
    <w:rsid w:val="7C8141C6"/>
    <w:rsid w:val="7C845556"/>
    <w:rsid w:val="7C8A307B"/>
    <w:rsid w:val="7C920181"/>
    <w:rsid w:val="7C9C2DAE"/>
    <w:rsid w:val="7C9F63FA"/>
    <w:rsid w:val="7CA12173"/>
    <w:rsid w:val="7CB00608"/>
    <w:rsid w:val="7CB41EA6"/>
    <w:rsid w:val="7CB9570E"/>
    <w:rsid w:val="7CCA16C9"/>
    <w:rsid w:val="7CCA3477"/>
    <w:rsid w:val="7CCC5441"/>
    <w:rsid w:val="7CD442F6"/>
    <w:rsid w:val="7CD82038"/>
    <w:rsid w:val="7CEF1130"/>
    <w:rsid w:val="7D032E2D"/>
    <w:rsid w:val="7D060228"/>
    <w:rsid w:val="7D07647A"/>
    <w:rsid w:val="7D1E1A15"/>
    <w:rsid w:val="7D256248"/>
    <w:rsid w:val="7D284642"/>
    <w:rsid w:val="7D3134F6"/>
    <w:rsid w:val="7D342FE7"/>
    <w:rsid w:val="7D344D95"/>
    <w:rsid w:val="7D382AD7"/>
    <w:rsid w:val="7D391DFD"/>
    <w:rsid w:val="7D4476CE"/>
    <w:rsid w:val="7D4551F4"/>
    <w:rsid w:val="7D4C6582"/>
    <w:rsid w:val="7D5D44CB"/>
    <w:rsid w:val="7D6047E5"/>
    <w:rsid w:val="7D676F18"/>
    <w:rsid w:val="7D6E02A7"/>
    <w:rsid w:val="7D747887"/>
    <w:rsid w:val="7D781125"/>
    <w:rsid w:val="7D7D04EA"/>
    <w:rsid w:val="7D7D498E"/>
    <w:rsid w:val="7D821FA4"/>
    <w:rsid w:val="7D871368"/>
    <w:rsid w:val="7D8C2E23"/>
    <w:rsid w:val="7D8E483E"/>
    <w:rsid w:val="7D8F646F"/>
    <w:rsid w:val="7D937D0D"/>
    <w:rsid w:val="7D9C12B8"/>
    <w:rsid w:val="7D9D6DDE"/>
    <w:rsid w:val="7DA939D5"/>
    <w:rsid w:val="7DB55ED6"/>
    <w:rsid w:val="7DC66335"/>
    <w:rsid w:val="7DC91981"/>
    <w:rsid w:val="7DD16A88"/>
    <w:rsid w:val="7DD44C86"/>
    <w:rsid w:val="7DD6409E"/>
    <w:rsid w:val="7DD65E4C"/>
    <w:rsid w:val="7DED1AF3"/>
    <w:rsid w:val="7DEE13E8"/>
    <w:rsid w:val="7DEE3196"/>
    <w:rsid w:val="7DF10ED8"/>
    <w:rsid w:val="7DF12C86"/>
    <w:rsid w:val="7DFB4BB9"/>
    <w:rsid w:val="7DFC1D56"/>
    <w:rsid w:val="7DFD162B"/>
    <w:rsid w:val="7DFE3D81"/>
    <w:rsid w:val="7E002EC9"/>
    <w:rsid w:val="7E026C41"/>
    <w:rsid w:val="7E12157A"/>
    <w:rsid w:val="7E17093E"/>
    <w:rsid w:val="7E222935"/>
    <w:rsid w:val="7E265025"/>
    <w:rsid w:val="7E266DD3"/>
    <w:rsid w:val="7E3338BA"/>
    <w:rsid w:val="7E3A287F"/>
    <w:rsid w:val="7E4159BB"/>
    <w:rsid w:val="7E503E50"/>
    <w:rsid w:val="7E52614D"/>
    <w:rsid w:val="7E5356EF"/>
    <w:rsid w:val="7E617E0B"/>
    <w:rsid w:val="7E635932"/>
    <w:rsid w:val="7E70004F"/>
    <w:rsid w:val="7E7044F2"/>
    <w:rsid w:val="7E714CEC"/>
    <w:rsid w:val="7E7A2C7B"/>
    <w:rsid w:val="7E7C2E97"/>
    <w:rsid w:val="7E8B6C36"/>
    <w:rsid w:val="7E906943"/>
    <w:rsid w:val="7E971A7F"/>
    <w:rsid w:val="7E9E696A"/>
    <w:rsid w:val="7EA06B86"/>
    <w:rsid w:val="7EA321D2"/>
    <w:rsid w:val="7EC34622"/>
    <w:rsid w:val="7EC518D6"/>
    <w:rsid w:val="7EC65EC0"/>
    <w:rsid w:val="7EC9775F"/>
    <w:rsid w:val="7ECA59B1"/>
    <w:rsid w:val="7EDC7492"/>
    <w:rsid w:val="7EE051D4"/>
    <w:rsid w:val="7EE12CFA"/>
    <w:rsid w:val="7EE66563"/>
    <w:rsid w:val="7EE8052D"/>
    <w:rsid w:val="7EF04D52"/>
    <w:rsid w:val="7EF42A2E"/>
    <w:rsid w:val="7EF70770"/>
    <w:rsid w:val="7EF7251E"/>
    <w:rsid w:val="7F0013D2"/>
    <w:rsid w:val="7F032C71"/>
    <w:rsid w:val="7F062761"/>
    <w:rsid w:val="7F08297D"/>
    <w:rsid w:val="7F0A2251"/>
    <w:rsid w:val="7F0D3AEF"/>
    <w:rsid w:val="7F196938"/>
    <w:rsid w:val="7F1C1F84"/>
    <w:rsid w:val="7F1D01D6"/>
    <w:rsid w:val="7F231565"/>
    <w:rsid w:val="7F2C21C7"/>
    <w:rsid w:val="7F361298"/>
    <w:rsid w:val="7F363046"/>
    <w:rsid w:val="7F370B6C"/>
    <w:rsid w:val="7F3967D1"/>
    <w:rsid w:val="7F4219EB"/>
    <w:rsid w:val="7F453289"/>
    <w:rsid w:val="7F4C0ABC"/>
    <w:rsid w:val="7F4F4108"/>
    <w:rsid w:val="7F547970"/>
    <w:rsid w:val="7F561058"/>
    <w:rsid w:val="7F565496"/>
    <w:rsid w:val="7F594F87"/>
    <w:rsid w:val="7F596D42"/>
    <w:rsid w:val="7F7818B1"/>
    <w:rsid w:val="7F787239"/>
    <w:rsid w:val="7F7973D7"/>
    <w:rsid w:val="7F7E49ED"/>
    <w:rsid w:val="7F802513"/>
    <w:rsid w:val="7F8042C1"/>
    <w:rsid w:val="7F8244DD"/>
    <w:rsid w:val="7F932247"/>
    <w:rsid w:val="7F9935D5"/>
    <w:rsid w:val="7F9A1827"/>
    <w:rsid w:val="7F9B559F"/>
    <w:rsid w:val="7F9E2695"/>
    <w:rsid w:val="7FA06711"/>
    <w:rsid w:val="7FAC3308"/>
    <w:rsid w:val="7FAE7080"/>
    <w:rsid w:val="7FB56661"/>
    <w:rsid w:val="7FB81CAD"/>
    <w:rsid w:val="7FB87EFF"/>
    <w:rsid w:val="7FBB354B"/>
    <w:rsid w:val="7FC06DB4"/>
    <w:rsid w:val="7FC71EF0"/>
    <w:rsid w:val="7FC76394"/>
    <w:rsid w:val="7FD12D6F"/>
    <w:rsid w:val="7FD73EBA"/>
    <w:rsid w:val="7FE26D2A"/>
    <w:rsid w:val="7FFA22C6"/>
    <w:rsid w:val="7FFC4290"/>
    <w:rsid w:val="B5BF2CB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semiHidden="0"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2"/>
    <w:next w:val="4"/>
    <w:unhideWhenUsed/>
    <w:qFormat/>
    <w:uiPriority w:val="9"/>
    <w:pPr>
      <w:spacing w:before="260" w:after="260"/>
      <w:outlineLvl w:val="1"/>
    </w:pPr>
    <w:rPr>
      <w:rFonts w:eastAsia="黑体"/>
      <w:sz w:val="32"/>
      <w:szCs w:val="32"/>
    </w:rPr>
  </w:style>
  <w:style w:type="paragraph" w:styleId="4">
    <w:name w:val="heading 3"/>
    <w:basedOn w:val="3"/>
    <w:next w:val="5"/>
    <w:unhideWhenUsed/>
    <w:qFormat/>
    <w:uiPriority w:val="9"/>
    <w:pPr>
      <w:spacing w:line="416" w:lineRule="auto"/>
      <w:outlineLvl w:val="2"/>
    </w:pPr>
  </w:style>
  <w:style w:type="paragraph" w:styleId="5">
    <w:name w:val="heading 4"/>
    <w:basedOn w:val="1"/>
    <w:next w:val="1"/>
    <w:unhideWhenUsed/>
    <w:qFormat/>
    <w:uiPriority w:val="9"/>
    <w:pPr>
      <w:keepNext/>
      <w:keepLines/>
      <w:spacing w:before="280" w:after="290" w:line="372" w:lineRule="auto"/>
      <w:outlineLvl w:val="3"/>
    </w:pPr>
    <w:rPr>
      <w:rFonts w:ascii="Times New Roman" w:hAnsi="Times New Roman" w:eastAsia="黑体" w:cs="Times New Roman"/>
      <w:b/>
      <w:sz w:val="28"/>
      <w:szCs w:val="20"/>
    </w:rPr>
  </w:style>
  <w:style w:type="character" w:default="1" w:styleId="19">
    <w:name w:val="Default Paragraph Font"/>
    <w:semiHidden/>
    <w:uiPriority w:val="0"/>
  </w:style>
  <w:style w:type="table" w:default="1" w:styleId="17">
    <w:name w:val="Normal Table"/>
    <w:unhideWhenUsed/>
    <w:uiPriority w:val="99"/>
    <w:tblPr>
      <w:tblCellMar>
        <w:top w:w="0" w:type="dxa"/>
        <w:left w:w="108" w:type="dxa"/>
        <w:bottom w:w="0" w:type="dxa"/>
        <w:right w:w="108" w:type="dxa"/>
      </w:tblCellMar>
    </w:tblPr>
  </w:style>
  <w:style w:type="paragraph" w:styleId="6">
    <w:name w:val="Normal Indent"/>
    <w:basedOn w:val="1"/>
    <w:next w:val="1"/>
    <w:unhideWhenUsed/>
    <w:uiPriority w:val="99"/>
    <w:pPr>
      <w:widowControl/>
      <w:ind w:firstLine="420"/>
      <w:jc w:val="left"/>
    </w:pPr>
    <w:rPr>
      <w:rFonts w:ascii="Times New Roman" w:hAnsi="Times New Roman" w:eastAsia="宋体" w:cs="Times New Roman"/>
      <w:kern w:val="0"/>
      <w:sz w:val="20"/>
    </w:rPr>
  </w:style>
  <w:style w:type="paragraph" w:styleId="7">
    <w:name w:val="annotation text"/>
    <w:basedOn w:val="1"/>
    <w:unhideWhenUsed/>
    <w:uiPriority w:val="99"/>
    <w:pPr>
      <w:jc w:val="left"/>
    </w:pPr>
  </w:style>
  <w:style w:type="paragraph" w:styleId="8">
    <w:name w:val="Body Text"/>
    <w:basedOn w:val="1"/>
    <w:next w:val="6"/>
    <w:link w:val="23"/>
    <w:unhideWhenUsed/>
    <w:uiPriority w:val="99"/>
    <w:rPr>
      <w:rFonts w:ascii="Arial" w:hAnsi="Arial" w:eastAsia="Arial" w:cs="Arial"/>
      <w:sz w:val="21"/>
      <w:szCs w:val="21"/>
      <w:lang w:val="en-US" w:eastAsia="en-US" w:bidi="ar-SA"/>
    </w:rPr>
  </w:style>
  <w:style w:type="paragraph" w:styleId="9">
    <w:name w:val="Body Text Indent"/>
    <w:basedOn w:val="1"/>
    <w:unhideWhenUsed/>
    <w:qFormat/>
    <w:uiPriority w:val="99"/>
    <w:pPr>
      <w:ind w:left="420" w:leftChars="200"/>
    </w:pPr>
  </w:style>
  <w:style w:type="paragraph" w:styleId="10">
    <w:name w:val="Plain Text"/>
    <w:basedOn w:val="1"/>
    <w:unhideWhenUsed/>
    <w:uiPriority w:val="99"/>
    <w:rPr>
      <w:rFonts w:ascii="宋体" w:hAnsi="Courier New" w:eastAsia="宋体" w:cs="Courier New"/>
      <w:szCs w:val="21"/>
    </w:rPr>
  </w:style>
  <w:style w:type="paragraph" w:styleId="11">
    <w:name w:val="Balloon Text"/>
    <w:basedOn w:val="1"/>
    <w:link w:val="24"/>
    <w:unhideWhenUsed/>
    <w:uiPriority w:val="99"/>
    <w:rPr>
      <w:rFonts w:ascii="Times New Roman" w:hAnsi="Times New Roman" w:eastAsia="宋体" w:cs="Times New Roman"/>
      <w:sz w:val="18"/>
      <w:szCs w:val="18"/>
    </w:rPr>
  </w:style>
  <w:style w:type="paragraph" w:styleId="12">
    <w:name w:val="footer"/>
    <w:basedOn w:val="1"/>
    <w:link w:val="27"/>
    <w:unhideWhenUsed/>
    <w:uiPriority w:val="99"/>
    <w:pPr>
      <w:tabs>
        <w:tab w:val="center" w:pos="4153"/>
        <w:tab w:val="right" w:pos="8306"/>
      </w:tabs>
      <w:snapToGrid w:val="0"/>
      <w:jc w:val="left"/>
    </w:pPr>
    <w:rPr>
      <w:sz w:val="18"/>
      <w:szCs w:val="18"/>
    </w:rPr>
  </w:style>
  <w:style w:type="paragraph" w:styleId="13">
    <w:name w:val="header"/>
    <w:basedOn w:val="1"/>
    <w:link w:val="28"/>
    <w:unhideWhenUsed/>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uiPriority w:val="39"/>
    <w:pPr>
      <w:spacing w:before="120"/>
    </w:pPr>
    <w:rPr>
      <w:rFonts w:ascii="Times New Roman" w:hAnsi="Times New Roman" w:eastAsia="宋体" w:cs="Times New Roman"/>
      <w:b/>
      <w:sz w:val="22"/>
      <w:szCs w:val="22"/>
    </w:rPr>
  </w:style>
  <w:style w:type="paragraph" w:styleId="15">
    <w:name w:val="Normal (Web)"/>
    <w:basedOn w:val="1"/>
    <w:unhideWhenUsed/>
    <w:uiPriority w:val="99"/>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paragraph" w:styleId="16">
    <w:name w:val="Body Text First Indent 2"/>
    <w:basedOn w:val="9"/>
    <w:unhideWhenUsed/>
    <w:qFormat/>
    <w:uiPriority w:val="99"/>
    <w:pPr>
      <w:ind w:firstLine="420" w:firstLineChars="200"/>
    </w:p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rFonts w:ascii="Times New Roman" w:hAnsi="Times New Roman" w:eastAsia="宋体" w:cs="Times New Roman"/>
      <w:b/>
    </w:rPr>
  </w:style>
  <w:style w:type="character" w:styleId="21">
    <w:name w:val="Hyperlink"/>
    <w:basedOn w:val="19"/>
    <w:unhideWhenUsed/>
    <w:qFormat/>
    <w:uiPriority w:val="99"/>
    <w:rPr>
      <w:color w:val="0000FF"/>
      <w:u w:val="single"/>
    </w:rPr>
  </w:style>
  <w:style w:type="character" w:styleId="22">
    <w:name w:val="annotation reference"/>
    <w:basedOn w:val="19"/>
    <w:unhideWhenUsed/>
    <w:uiPriority w:val="99"/>
    <w:rPr>
      <w:rFonts w:ascii="Times New Roman" w:hAnsi="Times New Roman" w:eastAsia="宋体" w:cs="Times New Roman"/>
      <w:sz w:val="21"/>
      <w:szCs w:val="21"/>
    </w:rPr>
  </w:style>
  <w:style w:type="character" w:customStyle="1" w:styleId="23">
    <w:name w:val="正文文本 Char"/>
    <w:link w:val="8"/>
    <w:semiHidden/>
    <w:qFormat/>
    <w:uiPriority w:val="0"/>
    <w:rPr>
      <w:rFonts w:ascii="Arial" w:hAnsi="Arial" w:eastAsia="Arial" w:cs="Arial"/>
      <w:sz w:val="21"/>
      <w:szCs w:val="21"/>
      <w:lang w:val="en-US" w:eastAsia="en-US" w:bidi="ar-SA"/>
    </w:rPr>
  </w:style>
  <w:style w:type="character" w:customStyle="1" w:styleId="24">
    <w:name w:val="批注框文本 Char"/>
    <w:basedOn w:val="19"/>
    <w:link w:val="11"/>
    <w:semiHidden/>
    <w:qFormat/>
    <w:uiPriority w:val="99"/>
    <w:rPr>
      <w:rFonts w:ascii="Times New Roman" w:hAnsi="Times New Roman" w:eastAsia="宋体" w:cs="Times New Roman"/>
      <w:sz w:val="18"/>
      <w:szCs w:val="18"/>
    </w:rPr>
  </w:style>
  <w:style w:type="character" w:customStyle="1" w:styleId="25">
    <w:name w:val="页脚 Char"/>
    <w:basedOn w:val="19"/>
    <w:link w:val="12"/>
    <w:semiHidden/>
    <w:uiPriority w:val="99"/>
    <w:rPr>
      <w:kern w:val="2"/>
      <w:sz w:val="18"/>
      <w:szCs w:val="18"/>
    </w:rPr>
  </w:style>
  <w:style w:type="character" w:customStyle="1" w:styleId="26">
    <w:name w:val="页眉 Char"/>
    <w:basedOn w:val="19"/>
    <w:link w:val="13"/>
    <w:semiHidden/>
    <w:qFormat/>
    <w:uiPriority w:val="99"/>
    <w:rPr>
      <w:kern w:val="2"/>
      <w:sz w:val="18"/>
      <w:szCs w:val="18"/>
    </w:rPr>
  </w:style>
  <w:style w:type="character" w:customStyle="1" w:styleId="27">
    <w:name w:val="页脚 字符"/>
    <w:link w:val="12"/>
    <w:uiPriority w:val="0"/>
    <w:rPr>
      <w:rFonts w:ascii="Times New Roman" w:hAnsi="Times New Roman" w:eastAsia="宋体" w:cs="Times New Roman"/>
      <w:kern w:val="2"/>
      <w:sz w:val="18"/>
      <w:szCs w:val="18"/>
    </w:rPr>
  </w:style>
  <w:style w:type="character" w:customStyle="1" w:styleId="28">
    <w:name w:val="页眉 字符"/>
    <w:link w:val="13"/>
    <w:uiPriority w:val="0"/>
    <w:rPr>
      <w:rFonts w:ascii="Times New Roman" w:hAnsi="Times New Roman" w:eastAsia="宋体" w:cs="Times New Roman"/>
      <w:kern w:val="2"/>
      <w:sz w:val="18"/>
      <w:szCs w:val="18"/>
    </w:rPr>
  </w:style>
  <w:style w:type="character" w:customStyle="1" w:styleId="29">
    <w:name w:val="font01"/>
    <w:basedOn w:val="19"/>
    <w:qFormat/>
    <w:uiPriority w:val="0"/>
    <w:rPr>
      <w:rFonts w:hint="default" w:ascii="Times New Roman" w:hAnsi="Times New Roman" w:cs="Times New Roman"/>
      <w:color w:val="000000"/>
      <w:sz w:val="24"/>
      <w:szCs w:val="24"/>
      <w:u w:val="none"/>
    </w:rPr>
  </w:style>
  <w:style w:type="character" w:customStyle="1" w:styleId="30">
    <w:name w:val="font11"/>
    <w:basedOn w:val="19"/>
    <w:qFormat/>
    <w:uiPriority w:val="0"/>
    <w:rPr>
      <w:rFonts w:hint="eastAsia" w:ascii="宋体" w:hAnsi="宋体" w:eastAsia="宋体" w:cs="宋体"/>
      <w:color w:val="000000"/>
      <w:sz w:val="24"/>
      <w:szCs w:val="24"/>
      <w:u w:val="none"/>
    </w:rPr>
  </w:style>
  <w:style w:type="paragraph" w:customStyle="1" w:styleId="31">
    <w:name w:val="_Style 30"/>
    <w:unhideWhenUsed/>
    <w:uiPriority w:val="99"/>
    <w:rPr>
      <w:rFonts w:ascii="Times New Roman" w:hAnsi="Times New Roman" w:eastAsia="宋体" w:cs="Times New Roman"/>
      <w:kern w:val="2"/>
      <w:sz w:val="21"/>
      <w:szCs w:val="24"/>
      <w:lang w:val="en-US" w:eastAsia="zh-CN" w:bidi="ar-SA"/>
    </w:rPr>
  </w:style>
  <w:style w:type="paragraph" w:customStyle="1" w:styleId="32">
    <w:name w:val="Table Text"/>
    <w:basedOn w:val="1"/>
    <w:semiHidden/>
    <w:qFormat/>
    <w:uiPriority w:val="0"/>
    <w:rPr>
      <w:rFonts w:ascii="宋体" w:hAnsi="宋体" w:eastAsia="宋体" w:cs="宋体"/>
      <w:sz w:val="21"/>
      <w:szCs w:val="21"/>
      <w:lang w:val="en-US" w:eastAsia="en-US" w:bidi="ar-SA"/>
    </w:rPr>
  </w:style>
  <w:style w:type="table" w:customStyle="1" w:styleId="33">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34">
    <w:name w:val="Ql-author-79287467"/>
    <w:basedOn w:val="19"/>
    <w:qFormat/>
    <w:uiPriority w:val="0"/>
    <w:rPr>
      <w:rFonts w:ascii="Times New Roman" w:hAnsi="Times New Roman" w:eastAsia="宋体" w:cs="Times New Roman"/>
    </w:rPr>
  </w:style>
  <w:style w:type="paragraph" w:customStyle="1" w:styleId="35">
    <w:name w:val="Ql-long-79287467"/>
    <w:basedOn w:val="1"/>
    <w:qFormat/>
    <w:uiPriority w:val="0"/>
    <w:pPr>
      <w:spacing w:before="100" w:beforeAutospacing="1" w:after="100" w:afterAutospacing="1"/>
    </w:pPr>
    <w:rPr>
      <w:rFonts w:ascii="Times New Roman" w:hAnsi="宋体" w:eastAsia="宋体" w:cs="Times New Roman"/>
    </w:rPr>
  </w:style>
  <w:style w:type="paragraph" w:customStyle="1" w:styleId="36">
    <w:name w:val="石墨文档正文"/>
    <w:qFormat/>
    <w:uiPriority w:val="0"/>
    <w:rPr>
      <w:rFonts w:ascii="Arial Unicode MS" w:hAnsi="Arial Unicode MS" w:eastAsia="MicrosoftYaHei" w:cs="Arial Unicode MS"/>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wyyy</Company>
  <Pages>12</Pages>
  <Words>5001</Words>
  <Characters>5668</Characters>
  <Lines>8</Lines>
  <Paragraphs>2</Paragraphs>
  <TotalTime>9</TotalTime>
  <ScaleCrop>false</ScaleCrop>
  <LinksUpToDate>false</LinksUpToDate>
  <CharactersWithSpaces>5927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2018-01-10T06:25:00Z</dcterms:created>
  <dc:creator>xm</dc:creator>
  <cp:lastModifiedBy>pH</cp:lastModifiedBy>
  <cp:lastPrinted>2025-08-04T06:20:00Z</cp:lastPrinted>
  <dcterms:modified xsi:type="dcterms:W3CDTF">2026-09-10T23:12:57Z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4D5161B7F9CD47689F230EF50443F054_13</vt:lpwstr>
  </property>
  <property fmtid="{D5CDD505-2E9C-101B-9397-08002B2CF9AE}" pid="4" name="KSOTemplateDocerSaveRecord">
    <vt:lpwstr>eyJoZGlkIjoiNmI3NWU2ZDk4Nzg0OWJhZWNhYmJjMWE0ODcxOWYyOTkiLCJ1c2VySWQiOiIxMjE3NTg2MjUwIn0=</vt:lpwstr>
  </property>
</Properties>
</file>